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tabs>
          <w:tab w:val="left" w:pos="1440"/>
        </w:tabs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宋体" w:hAnsi="宋体" w:eastAsia="宋体"/>
          <w:sz w:val="44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sz w:val="42"/>
        </w:rPr>
        <w:t>清涧县</w:t>
      </w:r>
      <w:r>
        <w:rPr>
          <w:rFonts w:hint="eastAsia" w:ascii="宋体" w:hAnsi="宋体" w:eastAsia="宋体"/>
          <w:b/>
          <w:sz w:val="42"/>
          <w:lang w:eastAsia="zh-CN"/>
        </w:rPr>
        <w:t>重大前期项目经费</w:t>
      </w:r>
      <w:r>
        <w:rPr>
          <w:rFonts w:hint="eastAsia" w:ascii="宋体" w:hAnsi="宋体" w:eastAsia="宋体"/>
          <w:b/>
          <w:sz w:val="42"/>
        </w:rPr>
        <w:t>审批表</w:t>
      </w:r>
    </w:p>
    <w:bookmarkEnd w:id="0"/>
    <w:tbl>
      <w:tblPr>
        <w:tblStyle w:val="16"/>
        <w:tblpPr w:leftFromText="180" w:rightFromText="180" w:vertAnchor="text" w:horzAnchor="page" w:tblpX="1447" w:tblpY="588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920"/>
        <w:gridCol w:w="1711"/>
        <w:gridCol w:w="1785"/>
        <w:gridCol w:w="19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860" w:type="dxa"/>
            <w:noWrap w:val="0"/>
            <w:vAlign w:val="top"/>
          </w:tcPr>
          <w:p>
            <w:pPr>
              <w:pStyle w:val="20"/>
              <w:spacing w:before="273" w:beforeLines="0" w:beforeAutospacing="0"/>
              <w:ind w:left="0" w:leftChars="0" w:firstLine="0" w:firstLineChars="0"/>
              <w:jc w:val="center"/>
              <w:rPr>
                <w:sz w:val="32"/>
              </w:rPr>
            </w:pPr>
            <w:r>
              <w:rPr>
                <w:sz w:val="32"/>
              </w:rPr>
              <w:t>项目名称</w:t>
            </w:r>
          </w:p>
        </w:tc>
        <w:tc>
          <w:tcPr>
            <w:tcW w:w="7411" w:type="dxa"/>
            <w:gridSpan w:val="4"/>
            <w:noWrap w:val="0"/>
            <w:vAlign w:val="top"/>
          </w:tcPr>
          <w:p>
            <w:pPr>
              <w:pStyle w:val="2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860" w:type="dxa"/>
            <w:noWrap w:val="0"/>
            <w:vAlign w:val="top"/>
          </w:tcPr>
          <w:p>
            <w:pPr>
              <w:pStyle w:val="20"/>
              <w:spacing w:before="270" w:beforeLines="0" w:beforeAutospacing="0"/>
              <w:ind w:left="0" w:leftChars="0" w:firstLine="0" w:firstLineChars="0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建设单位</w:t>
            </w:r>
          </w:p>
        </w:tc>
        <w:tc>
          <w:tcPr>
            <w:tcW w:w="3631" w:type="dxa"/>
            <w:gridSpan w:val="2"/>
            <w:noWrap w:val="0"/>
            <w:vAlign w:val="top"/>
          </w:tcPr>
          <w:p>
            <w:pPr>
              <w:pStyle w:val="20"/>
              <w:rPr>
                <w:rFonts w:ascii="Times New Roman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20"/>
              <w:spacing w:before="270" w:beforeLines="0" w:beforeAutospacing="0"/>
              <w:ind w:left="0" w:leftChars="0" w:right="366" w:firstLine="0" w:firstLineChars="0"/>
              <w:jc w:val="right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前期费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2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</w:trPr>
        <w:tc>
          <w:tcPr>
            <w:tcW w:w="1860" w:type="dxa"/>
            <w:noWrap w:val="0"/>
            <w:vAlign w:val="center"/>
          </w:tcPr>
          <w:p>
            <w:pPr>
              <w:pStyle w:val="20"/>
              <w:spacing w:before="270" w:beforeLines="0" w:beforeAutospacing="0"/>
              <w:ind w:left="0" w:leftChars="0" w:firstLine="0" w:firstLineChars="0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开展前期工作内容</w:t>
            </w:r>
          </w:p>
        </w:tc>
        <w:tc>
          <w:tcPr>
            <w:tcW w:w="7411" w:type="dxa"/>
            <w:gridSpan w:val="4"/>
            <w:noWrap w:val="0"/>
            <w:vAlign w:val="top"/>
          </w:tcPr>
          <w:p>
            <w:pPr>
              <w:pStyle w:val="2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2" w:hRule="atLeast"/>
        </w:trPr>
        <w:tc>
          <w:tcPr>
            <w:tcW w:w="1860" w:type="dxa"/>
            <w:noWrap w:val="0"/>
            <w:vAlign w:val="top"/>
          </w:tcPr>
          <w:p>
            <w:pPr>
              <w:pStyle w:val="20"/>
              <w:spacing w:before="9" w:beforeLines="0" w:beforeAutospacing="0"/>
              <w:ind w:left="0" w:leftChars="0" w:firstLine="0" w:firstLineChars="0"/>
              <w:rPr>
                <w:b/>
                <w:sz w:val="33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建设单位:盖章</w:t>
            </w: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申报人：</w:t>
            </w: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tabs>
                <w:tab w:val="left" w:pos="1240"/>
              </w:tabs>
              <w:spacing w:before="1" w:beforeLines="0" w:beforeAutospacing="0"/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日</w:t>
            </w:r>
          </w:p>
          <w:p>
            <w:pPr>
              <w:pStyle w:val="20"/>
              <w:ind w:left="69"/>
              <w:rPr>
                <w:sz w:val="24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pStyle w:val="20"/>
              <w:spacing w:before="9" w:beforeLines="0" w:beforeAutospacing="0"/>
              <w:rPr>
                <w:b/>
                <w:sz w:val="33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发改科技局</w:t>
            </w:r>
            <w:r>
              <w:rPr>
                <w:sz w:val="24"/>
              </w:rPr>
              <w:t>:盖章</w:t>
            </w: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b/>
                <w:sz w:val="10"/>
              </w:rPr>
            </w:pPr>
            <w:r>
              <w:rPr>
                <w:sz w:val="24"/>
              </w:rPr>
              <w:t>主要领导审查：</w:t>
            </w:r>
          </w:p>
          <w:p>
            <w:pPr>
              <w:pStyle w:val="20"/>
              <w:tabs>
                <w:tab w:val="left" w:pos="1240"/>
                <w:tab w:val="left" w:pos="1720"/>
              </w:tabs>
              <w:spacing w:before="1" w:beforeLines="0" w:beforeAutospacing="0"/>
              <w:ind w:firstLine="480" w:firstLineChars="200"/>
              <w:rPr>
                <w:sz w:val="24"/>
              </w:rPr>
            </w:pPr>
          </w:p>
          <w:p>
            <w:pPr>
              <w:pStyle w:val="20"/>
              <w:tabs>
                <w:tab w:val="left" w:pos="1240"/>
                <w:tab w:val="left" w:pos="1720"/>
              </w:tabs>
              <w:spacing w:before="1" w:beforeLines="0" w:beforeAutospacing="0"/>
              <w:ind w:firstLine="480" w:firstLineChars="200"/>
              <w:rPr>
                <w:sz w:val="24"/>
              </w:rPr>
            </w:pPr>
          </w:p>
          <w:p>
            <w:pPr>
              <w:pStyle w:val="20"/>
              <w:tabs>
                <w:tab w:val="left" w:pos="1240"/>
                <w:tab w:val="left" w:pos="1720"/>
              </w:tabs>
              <w:spacing w:before="1" w:beforeLines="0" w:beforeAutospacing="0"/>
              <w:ind w:firstLine="480" w:firstLineChars="200"/>
              <w:rPr>
                <w:sz w:val="24"/>
              </w:rPr>
            </w:pPr>
          </w:p>
          <w:p>
            <w:pPr>
              <w:pStyle w:val="20"/>
              <w:tabs>
                <w:tab w:val="left" w:pos="1240"/>
                <w:tab w:val="left" w:pos="1720"/>
              </w:tabs>
              <w:spacing w:before="1" w:beforeLines="0" w:beforeAutospacing="0"/>
              <w:ind w:firstLine="480" w:firstLineChars="200"/>
              <w:rPr>
                <w:sz w:val="24"/>
              </w:rPr>
            </w:pPr>
          </w:p>
          <w:p>
            <w:pPr>
              <w:pStyle w:val="20"/>
              <w:tabs>
                <w:tab w:val="left" w:pos="1240"/>
                <w:tab w:val="left" w:pos="1720"/>
              </w:tabs>
              <w:spacing w:before="1" w:beforeLines="0" w:beforeAutospacing="0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1711" w:type="dxa"/>
            <w:noWrap w:val="0"/>
            <w:vAlign w:val="top"/>
          </w:tcPr>
          <w:p>
            <w:pPr>
              <w:pStyle w:val="20"/>
              <w:spacing w:before="9" w:beforeLines="0" w:beforeAutospacing="0"/>
              <w:rPr>
                <w:b/>
                <w:sz w:val="33"/>
              </w:rPr>
            </w:pPr>
          </w:p>
          <w:p>
            <w:pPr>
              <w:pStyle w:val="20"/>
              <w:ind w:left="0" w:leftChars="0" w:firstLine="0" w:firstLineChars="0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财政部门:</w:t>
            </w:r>
            <w:r>
              <w:rPr>
                <w:rFonts w:hint="eastAsia"/>
                <w:sz w:val="24"/>
                <w:lang w:eastAsia="zh-CN"/>
              </w:rPr>
              <w:t>盖章</w:t>
            </w:r>
          </w:p>
          <w:p>
            <w:pPr>
              <w:pStyle w:val="20"/>
              <w:ind w:left="0" w:leftChars="0" w:firstLine="0" w:firstLineChars="0"/>
              <w:rPr>
                <w:rFonts w:hint="eastAsia"/>
                <w:b w:val="0"/>
                <w:sz w:val="24"/>
                <w:lang w:eastAsia="zh-CN"/>
              </w:rPr>
            </w:pPr>
          </w:p>
          <w:p>
            <w:pPr>
              <w:pStyle w:val="20"/>
              <w:ind w:left="0" w:leftChars="0" w:firstLine="0" w:firstLineChars="0"/>
              <w:rPr>
                <w:rFonts w:hint="eastAsia"/>
                <w:b w:val="0"/>
                <w:sz w:val="24"/>
                <w:lang w:eastAsia="zh-CN"/>
              </w:rPr>
            </w:pPr>
          </w:p>
          <w:p>
            <w:pPr>
              <w:pStyle w:val="20"/>
              <w:ind w:left="0" w:leftChars="0" w:firstLine="0" w:firstLineChars="0"/>
              <w:rPr>
                <w:rFonts w:hint="eastAsia"/>
                <w:b w:val="0"/>
                <w:sz w:val="24"/>
                <w:lang w:eastAsia="zh-CN"/>
              </w:rPr>
            </w:pPr>
          </w:p>
          <w:p>
            <w:pPr>
              <w:pStyle w:val="20"/>
              <w:ind w:left="0" w:leftChars="0" w:firstLine="0" w:firstLineChars="0"/>
              <w:rPr>
                <w:rFonts w:hint="eastAsia"/>
                <w:b w:val="0"/>
                <w:sz w:val="24"/>
                <w:lang w:eastAsia="zh-CN"/>
              </w:rPr>
            </w:pPr>
            <w:r>
              <w:rPr>
                <w:rFonts w:hint="eastAsia"/>
                <w:b w:val="0"/>
                <w:sz w:val="24"/>
                <w:lang w:eastAsia="zh-CN"/>
              </w:rPr>
              <w:t>主要领导审查：</w:t>
            </w:r>
          </w:p>
          <w:p>
            <w:pPr>
              <w:pStyle w:val="20"/>
              <w:ind w:firstLine="480" w:firstLineChars="200"/>
              <w:rPr>
                <w:sz w:val="24"/>
              </w:rPr>
            </w:pPr>
          </w:p>
          <w:p>
            <w:pPr>
              <w:pStyle w:val="20"/>
              <w:ind w:firstLine="480" w:firstLineChars="200"/>
              <w:rPr>
                <w:sz w:val="24"/>
              </w:rPr>
            </w:pPr>
          </w:p>
          <w:p>
            <w:pPr>
              <w:pStyle w:val="20"/>
              <w:ind w:firstLine="480" w:firstLineChars="200"/>
              <w:rPr>
                <w:sz w:val="24"/>
              </w:rPr>
            </w:pPr>
          </w:p>
          <w:p>
            <w:pPr>
              <w:pStyle w:val="20"/>
              <w:ind w:left="0" w:leftChars="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>
            <w:pPr>
              <w:pStyle w:val="20"/>
              <w:ind w:left="0" w:leftChars="0" w:firstLine="0" w:firstLineChars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日</w:t>
            </w:r>
          </w:p>
          <w:p>
            <w:pPr>
              <w:pStyle w:val="20"/>
              <w:ind w:left="70"/>
              <w:rPr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pStyle w:val="20"/>
              <w:spacing w:before="9" w:beforeLines="0" w:beforeAutospacing="0"/>
              <w:rPr>
                <w:b/>
                <w:sz w:val="33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2"/>
              </w:rPr>
            </w:pPr>
            <w:r>
              <w:rPr>
                <w:sz w:val="22"/>
              </w:rPr>
              <w:t>主管副县长审查：</w:t>
            </w: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</w:p>
          <w:p>
            <w:pPr>
              <w:pStyle w:val="20"/>
              <w:ind w:left="0" w:leftChars="0" w:right="89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20"/>
              <w:spacing w:before="9" w:beforeLines="0" w:beforeAutospacing="0"/>
              <w:rPr>
                <w:b/>
                <w:sz w:val="33"/>
              </w:rPr>
            </w:pPr>
          </w:p>
          <w:p>
            <w:pPr>
              <w:pStyle w:val="20"/>
              <w:ind w:left="0" w:leftChars="0" w:firstLine="0" w:firstLineChars="0"/>
              <w:rPr>
                <w:sz w:val="24"/>
              </w:rPr>
            </w:pPr>
            <w:r>
              <w:rPr>
                <w:sz w:val="24"/>
              </w:rPr>
              <w:t>县长审批：</w:t>
            </w: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/>
              <w:rPr>
                <w:sz w:val="24"/>
              </w:rPr>
            </w:pPr>
          </w:p>
          <w:p>
            <w:pPr>
              <w:pStyle w:val="20"/>
              <w:ind w:left="39" w:firstLine="480" w:firstLineChars="200"/>
              <w:rPr>
                <w:sz w:val="24"/>
              </w:rPr>
            </w:pPr>
          </w:p>
          <w:p>
            <w:pPr>
              <w:pStyle w:val="20"/>
              <w:ind w:left="39"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日</w:t>
            </w:r>
          </w:p>
          <w:p>
            <w:pPr>
              <w:pStyle w:val="20"/>
              <w:ind w:left="131"/>
              <w:rPr>
                <w:sz w:val="24"/>
              </w:rPr>
            </w:pPr>
          </w:p>
        </w:tc>
      </w:tr>
    </w:tbl>
    <w:p>
      <w:pPr>
        <w:ind w:firstLine="640"/>
        <w:jc w:val="both"/>
        <w:rPr>
          <w:rFonts w:hint="default" w:ascii="仿宋" w:hAnsi="仿宋" w:eastAsia="仿宋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tabs>
          <w:tab w:val="left" w:pos="1440"/>
        </w:tabs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6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eastAsia="仿宋_GB2312"/>
          <w:spacing w:val="0"/>
          <w:position w:val="14"/>
          <w:sz w:val="28"/>
        </w:rPr>
      </w:pP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1587" w:right="1474" w:bottom="1360" w:left="1417" w:header="0" w:footer="566" w:gutter="0"/>
      <w:paperSrc/>
      <w:pgNumType w:fmt="decimal" w:start="1"/>
      <w:cols w:space="720" w:num="1"/>
      <w:titlePg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badi MT Condensed Ligh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napToGrid w:val="0"/>
      <w:spacing w:after="0" w:afterLines="0" w:afterAutospacing="0"/>
      <w:ind w:firstLine="480" w:firstLineChars="200"/>
      <w:jc w:val="left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 PAGE  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hint="eastAsia" w:ascii="仿宋_GB2312" w:eastAsia="仿宋_GB2312"/>
        <w:sz w:val="24"/>
      </w:rPr>
      <w:fldChar w:fldCharType="end"/>
    </w:r>
  </w:p>
  <w:p>
    <w:pPr>
      <w:pStyle w:val="8"/>
      <w:jc w:val="right"/>
      <w:rPr>
        <w:rFonts w:hint="eastAsia" w:ascii="仿宋_GB2312" w:eastAsia="仿宋_GB2312"/>
        <w:sz w:val="32"/>
      </w:rPr>
    </w:pPr>
  </w:p>
  <w:p>
    <w:pPr>
      <w:pStyle w:val="8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F155FC"/>
    <w:rsid w:val="34514AA7"/>
    <w:rsid w:val="6E783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beforeAutospacing="0" w:after="104" w:afterLines="0" w:afterAutospacing="0"/>
      <w:ind w:firstLine="0" w:firstLineChars="0"/>
    </w:pPr>
    <w:rPr>
      <w:rFonts w:eastAsia="黑体"/>
    </w:rPr>
  </w:style>
  <w:style w:type="character" w:default="1" w:styleId="17">
    <w:name w:val="Default Paragraph Font"/>
    <w:uiPriority w:val="0"/>
  </w:style>
  <w:style w:type="table" w:default="1" w:styleId="1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rPr>
      <w:rFonts w:ascii="Calibri" w:hAnsi="Calibri"/>
    </w:rPr>
  </w:style>
  <w:style w:type="paragraph" w:styleId="6">
    <w:name w:val="toc 3"/>
    <w:basedOn w:val="1"/>
    <w:uiPriority w:val="0"/>
    <w:pPr>
      <w:spacing w:line="305" w:lineRule="auto"/>
    </w:p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黑体"/>
      <w:sz w:val="28"/>
    </w:rPr>
  </w:style>
  <w:style w:type="paragraph" w:styleId="11">
    <w:name w:val="toc 4"/>
    <w:basedOn w:val="1"/>
    <w:uiPriority w:val="0"/>
    <w:pPr>
      <w:spacing w:line="305" w:lineRule="auto"/>
      <w:ind w:firstLine="629" w:firstLineChars="0"/>
    </w:pPr>
  </w:style>
  <w:style w:type="paragraph" w:styleId="12">
    <w:name w:val="toc 2"/>
    <w:basedOn w:val="1"/>
    <w:uiPriority w:val="0"/>
    <w:pPr>
      <w:spacing w:line="305" w:lineRule="auto"/>
      <w:ind w:firstLine="209" w:firstLineChars="0"/>
    </w:pPr>
  </w:style>
  <w:style w:type="paragraph" w:styleId="1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4">
    <w:name w:val="Title"/>
    <w:basedOn w:val="1"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15">
    <w:name w:val="Body Text First Indent"/>
    <w:basedOn w:val="5"/>
    <w:uiPriority w:val="0"/>
    <w:pPr>
      <w:ind w:firstLine="420" w:firstLineChars="100"/>
    </w:pPr>
  </w:style>
  <w:style w:type="character" w:styleId="18">
    <w:name w:val="Strong"/>
    <w:basedOn w:val="17"/>
    <w:uiPriority w:val="0"/>
    <w:rPr>
      <w:b/>
    </w:rPr>
  </w:style>
  <w:style w:type="character" w:styleId="19">
    <w:name w:val="page number"/>
    <w:basedOn w:val="17"/>
    <w:uiPriority w:val="0"/>
  </w:style>
  <w:style w:type="paragraph" w:customStyle="1" w:styleId="20">
    <w:name w:val="Table Paragraph"/>
    <w:basedOn w:val="1"/>
    <w:uiPriority w:val="0"/>
    <w:rPr>
      <w:rFonts w:ascii="宋体" w:hAnsi="宋体" w:eastAsia="宋体"/>
      <w:lang w:val="zh-CN" w:eastAsia="zh-CN"/>
    </w:rPr>
  </w:style>
  <w:style w:type="paragraph" w:customStyle="1" w:styleId="21">
    <w:name w:val="BodyText"/>
    <w:basedOn w:val="1"/>
    <w:next w:val="1"/>
    <w:uiPriority w:val="0"/>
    <w:pPr>
      <w:spacing w:before="100" w:beforeLines="0" w:beforeAutospacing="1" w:after="120" w:afterLines="0" w:afterAutospacing="0"/>
      <w:textAlignment w:val="baseline"/>
    </w:pPr>
  </w:style>
  <w:style w:type="paragraph" w:customStyle="1" w:styleId="22">
    <w:name w:val="目录标题"/>
    <w:basedOn w:val="1"/>
    <w:uiPriority w:val="0"/>
    <w:pPr>
      <w:spacing w:before="209" w:beforeLines="0" w:beforeAutospacing="0" w:after="209" w:afterLines="0" w:afterAutospacing="0" w:line="0" w:lineRule="atLeast"/>
      <w:jc w:val="center"/>
    </w:pPr>
    <w:rPr>
      <w:rFonts w:ascii="Arial" w:hAnsi="Arial" w:eastAsia="黑体"/>
      <w:spacing w:val="209"/>
      <w:sz w:val="52"/>
    </w:rPr>
  </w:style>
  <w:style w:type="paragraph" w:customStyle="1" w:styleId="23">
    <w:name w:val="文章附标题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24">
    <w:name w:val="WPS Plain"/>
    <w:uiPriority w:val="0"/>
  </w:style>
  <w:style w:type="character" w:customStyle="1" w:styleId="25">
    <w:name w:val="链接"/>
    <w:basedOn w:val="17"/>
    <w:uiPriority w:val="0"/>
    <w:rPr>
      <w:color w:val="0000FF"/>
      <w:u w:val="single" w:color="0000FF"/>
    </w:rPr>
  </w:style>
  <w:style w:type="character" w:customStyle="1" w:styleId="26">
    <w:name w:val="超级链接"/>
    <w:basedOn w:val="17"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2015-06-29T01:45:44Z</dcterms:created>
  <dc:creator>很像猫的兔子</dc:creator>
  <cp:lastModifiedBy>很像猫的兔子</cp:lastModifiedBy>
  <cp:lastPrinted>2015-06-29T02:05:28Z</cp:lastPrinted>
  <dcterms:modified xsi:type="dcterms:W3CDTF">2020-12-22T08:41:51Z</dcterms:modified>
  <dc:title>清政字〔2015〕19号          　　　　　　　签发人：高明伟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