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“大棚房”问题“回头看”违规问题分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镇（中心）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汇总表</w:t>
      </w:r>
    </w:p>
    <w:p>
      <w:pPr>
        <w:pStyle w:val="3"/>
        <w:spacing w:before="120" w:beforeLines="50" w:after="120" w:afterLines="50"/>
        <w:ind w:firstLine="560" w:firstLineChars="200"/>
        <w:jc w:val="left"/>
      </w:pPr>
      <w:r>
        <w:rPr>
          <w:sz w:val="28"/>
          <w:szCs w:val="28"/>
        </w:rPr>
        <w:t>_______________</w:t>
      </w:r>
      <w:r>
        <w:rPr>
          <w:rFonts w:hint="eastAsia" w:ascii="仿宋_GB2312"/>
          <w:sz w:val="28"/>
          <w:szCs w:val="28"/>
          <w:lang w:eastAsia="zh-CN"/>
        </w:rPr>
        <w:t>镇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/>
          <w:sz w:val="28"/>
          <w:szCs w:val="28"/>
          <w:lang w:eastAsia="zh-CN"/>
        </w:rPr>
        <w:t>中心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问题类型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核查项目主体总数</w:t>
            </w:r>
          </w:p>
          <w:p>
            <w:pPr>
              <w:jc w:val="center"/>
              <w:rPr>
                <w:rFonts w:ascii="黑体" w:hAnsi="黑体" w:eastAsia="黑体" w:cs="楷体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（个）</w:t>
            </w:r>
          </w:p>
        </w:tc>
        <w:tc>
          <w:tcPr>
            <w:tcW w:w="4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其中“回头看”发现问题类型及数量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楷体_GB2312"/>
                <w:bCs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小计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遗留未整改到位问题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已整改到位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改扩建反弹问题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新建违规问题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楷体_GB2312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个数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一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二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三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总计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核查项目主体总数是指：按照规定要求应当备案的项目或经营者（一个公司或合作社有多个项目的，应分别计算数量）。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A51C"/>
    <w:rsid w:val="7BBEA51C"/>
    <w:rsid w:val="F7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2021-08-20T16:49:00Z</dcterms:created>
  <dc:creator>xc-201009285</dc:creator>
  <cp:lastModifiedBy>xc-201009285</cp:lastModifiedBy>
  <dcterms:modified xsi:type="dcterms:W3CDTF">2021-08-20T16:50:24Z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