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spacing w:line="460" w:lineRule="exact"/>
        <w:ind w:right="2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right="2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right="2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right="2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right="26"/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清财农发[2019]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156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460" w:lineRule="exact"/>
        <w:ind w:right="26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460" w:lineRule="exact"/>
        <w:ind w:right="26"/>
        <w:jc w:val="center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清涧县财政局</w:t>
      </w:r>
    </w:p>
    <w:p>
      <w:pPr>
        <w:spacing w:line="460" w:lineRule="exact"/>
        <w:ind w:right="26"/>
        <w:jc w:val="center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关于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提前</w:t>
      </w:r>
      <w:r>
        <w:rPr>
          <w:rFonts w:hint="eastAsia" w:ascii="仿宋_GB2312" w:eastAsia="仿宋_GB2312"/>
          <w:b/>
          <w:bCs/>
          <w:sz w:val="28"/>
          <w:szCs w:val="28"/>
        </w:rPr>
        <w:t>下达20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中央财政专项扶贫</w:t>
      </w:r>
    </w:p>
    <w:p>
      <w:pPr>
        <w:spacing w:line="460" w:lineRule="exact"/>
        <w:ind w:right="26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整合资金（发展资金）的</w:t>
      </w:r>
      <w:r>
        <w:rPr>
          <w:rFonts w:hint="eastAsia" w:ascii="仿宋_GB2312" w:eastAsia="仿宋_GB2312"/>
          <w:b/>
          <w:bCs/>
          <w:sz w:val="28"/>
          <w:szCs w:val="28"/>
        </w:rPr>
        <w:t>通知</w:t>
      </w:r>
    </w:p>
    <w:p>
      <w:pPr>
        <w:spacing w:line="460" w:lineRule="exact"/>
        <w:ind w:right="26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县农业局：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陕财办农</w:t>
      </w:r>
      <w:r>
        <w:rPr>
          <w:rFonts w:hint="eastAsia" w:ascii="宋体" w:hAnsi="宋体" w:eastAsia="宋体" w:cs="宋体"/>
          <w:sz w:val="24"/>
          <w:szCs w:val="24"/>
        </w:rPr>
        <w:t>[2019]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110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（关于提前下达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2020年中省财政专项扶贫资金发展资金预算的通知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文件精神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以及政府常务会议（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2019年第15次）研究批复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农业综合开发公司产业建设资金2100万元（冷库建设600万、饲料700万元、湖羊800万）下达你们，请严格按照清涧县2020年度统筹整合财政涉农资金实施方案为依据，积极做好专项资金与项目对接工作，确保资金安全性、瞄准性和高效运行。</w:t>
      </w:r>
    </w:p>
    <w:p>
      <w:pPr>
        <w:spacing w:line="4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政府收支分类功能科目“</w:t>
      </w:r>
      <w:r>
        <w:rPr>
          <w:rFonts w:hint="eastAsia" w:ascii="宋体" w:hAnsi="宋体" w:eastAsia="宋体" w:cs="宋体"/>
          <w:bCs/>
          <w:spacing w:val="-8"/>
          <w:sz w:val="24"/>
          <w:szCs w:val="24"/>
        </w:rPr>
        <w:t>213050</w:t>
      </w:r>
      <w:r>
        <w:rPr>
          <w:rFonts w:hint="eastAsia" w:ascii="宋体" w:hAnsi="宋体" w:eastAsia="宋体" w:cs="宋体"/>
          <w:bCs/>
          <w:spacing w:val="-8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spacing w:val="-8"/>
          <w:sz w:val="24"/>
          <w:szCs w:val="24"/>
          <w:lang w:eastAsia="zh-CN"/>
        </w:rPr>
        <w:t>生产发展</w:t>
      </w:r>
      <w:r>
        <w:rPr>
          <w:rFonts w:hint="eastAsia" w:ascii="宋体" w:hAnsi="宋体" w:eastAsia="宋体" w:cs="宋体"/>
          <w:sz w:val="24"/>
          <w:szCs w:val="24"/>
        </w:rPr>
        <w:t>”，政府经济科目50402“基础设施建设”</w:t>
      </w:r>
      <w:r>
        <w:rPr>
          <w:rFonts w:hint="eastAsia" w:ascii="宋体" w:hAnsi="宋体" w:eastAsia="宋体" w:cs="宋体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</w:p>
    <w:p>
      <w:pPr>
        <w:spacing w:line="460" w:lineRule="exact"/>
        <w:ind w:right="26"/>
        <w:jc w:val="center"/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扶贫整合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（产业建设）</w:t>
      </w:r>
      <w:r>
        <w:rPr>
          <w:rFonts w:hint="eastAsia" w:ascii="宋体" w:hAnsi="宋体" w:eastAsia="宋体" w:cs="宋体"/>
          <w:sz w:val="24"/>
          <w:szCs w:val="24"/>
        </w:rPr>
        <w:t>资金</w:t>
      </w: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</w:rPr>
        <w:t>绩效表</w:t>
      </w:r>
    </w:p>
    <w:p>
      <w:pPr>
        <w:spacing w:line="460" w:lineRule="exact"/>
        <w:ind w:right="26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60" w:lineRule="exact"/>
        <w:ind w:right="26" w:firstLine="4560" w:firstLineChars="19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清涧</w:t>
      </w:r>
      <w:r>
        <w:rPr>
          <w:rFonts w:hint="eastAsia" w:ascii="宋体" w:hAnsi="宋体" w:eastAsia="宋体" w:cs="宋体"/>
          <w:sz w:val="24"/>
          <w:szCs w:val="24"/>
        </w:rPr>
        <w:t>县财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</w:t>
      </w:r>
      <w:r>
        <w:rPr>
          <w:rFonts w:hint="eastAsia" w:ascii="宋体" w:hAnsi="宋体" w:eastAsia="宋体" w:cs="宋体"/>
          <w:sz w:val="24"/>
          <w:szCs w:val="24"/>
        </w:rPr>
        <w:t>局</w:t>
      </w:r>
    </w:p>
    <w:p>
      <w:pPr>
        <w:bidi w:val="0"/>
        <w:ind w:firstLine="5128" w:firstLineChars="2137"/>
        <w:jc w:val="left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2019年12月23日</w:t>
      </w:r>
    </w:p>
    <w:p>
      <w:pPr>
        <w:jc w:val="left"/>
        <w:rPr>
          <w:rFonts w:hint="eastAsia" w:ascii="黑体" w:hAnsi="宋体" w:eastAsia="黑体" w:cs="黑体"/>
          <w:i w:val="0"/>
          <w:color w:val="00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16"/>
          <w:szCs w:val="16"/>
          <w:u w:val="none"/>
          <w:lang w:val="en-US" w:eastAsia="zh-CN" w:bidi="ar"/>
        </w:rPr>
        <w:t>附表1</w:t>
      </w:r>
    </w:p>
    <w:tbl>
      <w:tblPr>
        <w:tblStyle w:val="2"/>
        <w:tblpPr w:leftFromText="180" w:rightFromText="180" w:vertAnchor="text" w:horzAnchor="page" w:tblpX="1797" w:tblpY="294"/>
        <w:tblOverlap w:val="never"/>
        <w:tblW w:w="83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98"/>
        <w:gridCol w:w="487"/>
        <w:gridCol w:w="560"/>
        <w:gridCol w:w="583"/>
        <w:gridCol w:w="1153"/>
        <w:gridCol w:w="122"/>
        <w:gridCol w:w="851"/>
        <w:gridCol w:w="512"/>
        <w:gridCol w:w="860"/>
        <w:gridCol w:w="358"/>
        <w:gridCol w:w="121"/>
        <w:gridCol w:w="349"/>
        <w:gridCol w:w="679"/>
        <w:gridCol w:w="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1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绩效目标申报表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600吨畜禽产品冷库建设项目</w:t>
            </w:r>
          </w:p>
        </w:tc>
        <w:tc>
          <w:tcPr>
            <w:tcW w:w="2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闫来盼14791416999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清涧县农业综合开发有限公司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8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其中：财政拨款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6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目标1：完成固定资产投资600万元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目标2：完成畜禽冷冻投产200吨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目标3：带动建档立卡贫困养殖户稳定脱贫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目标4：解决就业人员120人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储藏保鲜冻肉200吨，销售鲜冻肉200吨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与贫困户签订长期订购合同，稳定营销关系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工程验收率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项目（工程）完成及时率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工程建设总投资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带动增加贫困人口全年总收人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给建档卡卡提供就业机会收益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带动建档立卡贫困户稳定脱贫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给建档卡提供就业机遇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项目地址周边环境状况良好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建设项目所在城市建成区人均拥有绿地面积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各类拼块中，建筑物、道路拼块的优势达到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项目区域内主要大气质量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符合《环境空气质量标准》的二级标准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我公司在项目建成的同时，完成配套肉类加工厂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建立固定的网络营销团队，保证了企业的运行顺利推进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受益建档立卡人口满意度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给提供就业机会的建档立卡户满意度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10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注：1.“其他资金”是指与财政拨款共同用于同一脱贫攻坚项目的单位自有资金、社会资金等。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2.各地请根据实际情况，选择适合的二级指标进行填报，并细化为三级指标和指标值。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3.“财政拨款”，项目涉及的全部财政资金投入。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8310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831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绩效目标申报表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2020年万只湖羊养殖项目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惠文平13409190222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清涧县农业综合开发公司</w:t>
            </w:r>
          </w:p>
        </w:tc>
        <w:tc>
          <w:tcPr>
            <w:tcW w:w="2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清涧县中盛农牧产业扶贫开发有限公司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8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其中：财政拨款</w:t>
            </w:r>
          </w:p>
        </w:tc>
        <w:tc>
          <w:tcPr>
            <w:tcW w:w="3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目标1：建设水泥路共计1.2公里，路宽4.5米，厚18厘米及边沟2.1公里，防护栏2000余米。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目标2：修建300立方米水池一座，100立方米水池一座，10立方米水池一座。采用自动抽水系统一套供水的方式，引水上山。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目标3：投用一台80型变压器，架设高压线路1500余米。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指标1：羊养殖数量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指标2：龙头企业在贫困地区发展基地数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指标1：养殖动物成活率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指标2：贫困地区技术培训合格率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指标1：完成及时性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带动贫困人口全年总收入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指标1：特色产业带动增加贫困人口就业人数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指标2：收益建档立卡贫困人口数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生态环境的完整性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指标1：产业建设使用年限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指标1：受益建档立卡贫困人口满意度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8310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注：1.“其他资金”是指与财政拨款共同用于同一脱贫攻坚项目的单位自有资金、社会资金等。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2.各地请根据实际情况，选择适合的二级指标进行填报，并细化为三级指标和指标值。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3.“财政拨款”，项目涉及的全部财政资金投入。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（2020年度）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2"/>
        <w:tblW w:w="86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825"/>
        <w:gridCol w:w="1337"/>
        <w:gridCol w:w="1372"/>
        <w:gridCol w:w="1484"/>
        <w:gridCol w:w="565"/>
        <w:gridCol w:w="539"/>
        <w:gridCol w:w="11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附表1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69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清涧县年产6万吨特色猪饲料项目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闫来盼 13892272880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清涧县农业综合开发有限公司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清涧县今朝饲料有限公司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其中：财政拨款</w:t>
            </w: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9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带动10名建档立卡贫困人口就业，所有受益贫困户年增收约12.8万元。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贫困地区新增特色产业数量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贫困地区引进饲料生产技术人员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贫困地区农民专业合作社数量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项目建设用地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带动增加贫困人口全年总收入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年新增特色猪饲料加工能力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带动增加贫困人口就业人数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带动贫困户对猪的养殖率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受益建档立卡贫困人口数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项目地址周边环境状况良好率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增加玉米、红枣等饲料原料的种植率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各类拼块中，建筑物、道路拼块的优势达到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使用年限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建立固定的营销团队，保障企业的运行顺利推进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受益建档立卡贫困人口满意度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采用新品种、新技术、新成果农户满意度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69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注：1.“其他资金”是指与财政拨款共同用于同一脱贫攻坚项目的单位自有资金、社会资金等。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2.各地请根据实际情况，选择适合的二级指标进行填报，并细化为三级指标和指标值。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3.“财政拨款”，项目涉及的全部财政资金投入。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719A1"/>
    <w:rsid w:val="27B9543C"/>
    <w:rsid w:val="419D6A28"/>
    <w:rsid w:val="58F429B7"/>
    <w:rsid w:val="6A1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莫非</cp:lastModifiedBy>
  <dcterms:modified xsi:type="dcterms:W3CDTF">2020-04-03T04:22:09Z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