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陕西省物价局关于合理降低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陕西</w:t>
      </w:r>
      <w:r>
        <w:rPr>
          <w:rFonts w:hint="eastAsia" w:ascii="黑体" w:hAnsi="黑体" w:eastAsia="黑体" w:cs="黑体"/>
          <w:sz w:val="44"/>
          <w:szCs w:val="44"/>
        </w:rPr>
        <w:t>电网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一</w:t>
      </w:r>
      <w:r>
        <w:rPr>
          <w:rFonts w:hint="eastAsia" w:ascii="黑体" w:hAnsi="黑体" w:eastAsia="黑体" w:cs="黑体"/>
          <w:sz w:val="44"/>
          <w:szCs w:val="44"/>
        </w:rPr>
        <w:t>般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工商业输配电价的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通知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陕价商发〔2017〕98号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各设区市物价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杨凌示范区</w:t>
      </w:r>
      <w:r>
        <w:rPr>
          <w:rFonts w:hint="eastAsia" w:ascii="仿宋" w:hAnsi="仿宋" w:eastAsia="仿宋" w:cs="仿宋"/>
          <w:sz w:val="32"/>
          <w:szCs w:val="32"/>
        </w:rPr>
        <w:t>发展改革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</w:t>
      </w:r>
      <w:r>
        <w:rPr>
          <w:rFonts w:hint="eastAsia" w:ascii="仿宋" w:hAnsi="仿宋" w:eastAsia="仿宋" w:cs="仿宋"/>
          <w:sz w:val="32"/>
          <w:szCs w:val="32"/>
        </w:rPr>
        <w:t>城市物价局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神木</w:t>
      </w:r>
      <w:r>
        <w:rPr>
          <w:rFonts w:hint="eastAsia" w:ascii="仿宋" w:hAnsi="仿宋" w:eastAsia="仿宋" w:cs="仿宋"/>
          <w:sz w:val="32"/>
          <w:szCs w:val="32"/>
        </w:rPr>
        <w:t>市、府谷县物价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电力公司、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地方电力(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集团)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</w:t>
      </w:r>
      <w:r>
        <w:rPr>
          <w:rFonts w:hint="eastAsia" w:ascii="仿宋" w:hAnsi="仿宋" w:eastAsia="仿宋" w:cs="仿宋"/>
          <w:sz w:val="32"/>
          <w:szCs w:val="32"/>
        </w:rPr>
        <w:t>落实国务院关于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取消和降低部分</w:t>
      </w:r>
      <w:r>
        <w:rPr>
          <w:rFonts w:hint="eastAsia" w:ascii="仿宋" w:hAnsi="仿宋" w:eastAsia="仿宋" w:cs="仿宋"/>
          <w:sz w:val="32"/>
          <w:szCs w:val="32"/>
        </w:rPr>
        <w:t>政府性资金基金，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</w:t>
      </w:r>
      <w:r>
        <w:rPr>
          <w:rFonts w:hint="eastAsia" w:ascii="仿宋" w:hAnsi="仿宋" w:eastAsia="仿宋" w:cs="仿宋"/>
          <w:sz w:val="32"/>
          <w:szCs w:val="32"/>
        </w:rPr>
        <w:t>调整电价结构的决定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经研充，在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不改变</w:t>
      </w:r>
      <w:r>
        <w:rPr>
          <w:rFonts w:hint="eastAsia" w:ascii="仿宋" w:hAnsi="仿宋" w:eastAsia="仿宋" w:cs="仿宋"/>
          <w:sz w:val="32"/>
          <w:szCs w:val="32"/>
        </w:rPr>
        <w:t>电网企业输配电价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水平的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前提</w:t>
      </w:r>
      <w:r>
        <w:rPr>
          <w:rFonts w:hint="eastAsia" w:ascii="仿宋" w:hAnsi="仿宋" w:eastAsia="仿宋" w:cs="仿宋"/>
          <w:sz w:val="32"/>
          <w:szCs w:val="32"/>
        </w:rPr>
        <w:t>下、自2017年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7月1日起，适当</w:t>
      </w:r>
      <w:r>
        <w:rPr>
          <w:rFonts w:hint="eastAsia" w:ascii="仿宋" w:hAnsi="仿宋" w:eastAsia="仿宋" w:cs="仿宋"/>
          <w:sz w:val="32"/>
          <w:szCs w:val="32"/>
        </w:rPr>
        <w:t>调整陕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</w:t>
      </w:r>
      <w:r>
        <w:rPr>
          <w:rFonts w:hint="eastAsia" w:ascii="仿宋" w:hAnsi="仿宋" w:eastAsia="仿宋" w:cs="仿宋"/>
          <w:sz w:val="32"/>
          <w:szCs w:val="32"/>
        </w:rPr>
        <w:t>电网2017-2019年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</w:t>
      </w:r>
      <w:r>
        <w:rPr>
          <w:rFonts w:hint="eastAsia" w:ascii="仿宋" w:hAnsi="仿宋" w:eastAsia="仿宋" w:cs="仿宋"/>
          <w:sz w:val="32"/>
          <w:szCs w:val="32"/>
        </w:rPr>
        <w:t>下监管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sz w:val="32"/>
          <w:szCs w:val="32"/>
        </w:rPr>
        <w:t>期输配电价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</w:t>
      </w:r>
      <w:r>
        <w:rPr>
          <w:rFonts w:hint="eastAsia" w:ascii="仿宋" w:hAnsi="仿宋" w:eastAsia="仿宋" w:cs="仿宋"/>
          <w:sz w:val="32"/>
          <w:szCs w:val="32"/>
        </w:rPr>
        <w:t>整后的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输配电价见附件。陕西电网输配电价其他规定仍按陕价商发〔2017〕3号文件执行。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2017-2019年陕西电网输配电价表(不含榆林)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陕西省物价局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2017年9月1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2017-2019年陕西电网输配电价表(不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含榆</w:t>
      </w:r>
      <w:r>
        <w:rPr>
          <w:rFonts w:hint="eastAsia" w:ascii="仿宋" w:hAnsi="仿宋" w:eastAsia="仿宋" w:cs="仿宋"/>
          <w:sz w:val="40"/>
          <w:szCs w:val="40"/>
        </w:rPr>
        <w:t>林)</w:t>
      </w:r>
    </w:p>
    <w:tbl>
      <w:tblPr>
        <w:tblStyle w:val="4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1515"/>
        <w:gridCol w:w="1560"/>
        <w:gridCol w:w="1455"/>
        <w:gridCol w:w="1845"/>
        <w:gridCol w:w="1470"/>
        <w:gridCol w:w="208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用电分类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4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电度电价(元/千瓦时)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基本电价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不满1千伏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1-10千伏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35千伏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110千伏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220千伏及以上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量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变压器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元/千瓦/月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元/千伏安/月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4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一、一般工商业用电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0.3738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0. 3538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0.3338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4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大工业用电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0.1484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0.1284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0.1084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0.1034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注: 1.表中电价含增值税、线损及交叉补贴，不含政府性基金及附加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2.参与电力市场化交易的电力用户输配电价水平按上表价格执行，并按规定征收政府性基金及附加。政府性基金及附加的具体征收标准以陕价商发〔2017〕78号附件3销售电价表中征收标准为准。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3.2017-2019年陕西电网综合线损率按国网陕西省电力公司6.69%和陕西省地方电力集团公司6.26%计算。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实际</w:t>
      </w:r>
      <w:r>
        <w:rPr>
          <w:rFonts w:hint="eastAsia" w:ascii="仿宋" w:hAnsi="仿宋" w:eastAsia="仿宋" w:cs="仿宋"/>
          <w:sz w:val="24"/>
          <w:szCs w:val="24"/>
        </w:rPr>
        <w:t>运行中线损率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</w:t>
      </w:r>
      <w:r>
        <w:rPr>
          <w:rFonts w:hint="eastAsia" w:ascii="仿宋" w:hAnsi="仿宋" w:eastAsia="仿宋" w:cs="仿宋"/>
          <w:sz w:val="24"/>
          <w:szCs w:val="24"/>
        </w:rPr>
        <w:t>过上述数值带来的风险由相关电网企业承担，低于上述数值着来的收益由电网企业和电力用户各分享50%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C6C03"/>
    <w:rsid w:val="054C6310"/>
    <w:rsid w:val="30F85DE3"/>
    <w:rsid w:val="49DC6C03"/>
    <w:rsid w:val="59703664"/>
    <w:rsid w:val="71B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2018-11-12T07:35:00Z</dcterms:created>
  <dc:creator>lenovo</dc:creator>
  <cp:lastModifiedBy>莫非</cp:lastModifiedBy>
  <dcterms:modified xsi:type="dcterms:W3CDTF">2018-11-28T00:46:21Z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