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11" w:rsidRPr="004D6356" w:rsidRDefault="00DB6E11" w:rsidP="00DB6E11">
      <w:pPr>
        <w:spacing w:line="800" w:lineRule="exact"/>
        <w:ind w:firstLine="31680"/>
        <w:rPr>
          <w:sz w:val="64"/>
          <w:szCs w:val="64"/>
        </w:rPr>
      </w:pPr>
    </w:p>
    <w:p w:rsidR="00DB6E11" w:rsidRPr="004D6356" w:rsidRDefault="00DB6E11" w:rsidP="005525BB">
      <w:pPr>
        <w:spacing w:line="1000" w:lineRule="exact"/>
        <w:ind w:firstLineChars="0" w:firstLine="0"/>
        <w:jc w:val="center"/>
        <w:rPr>
          <w:rFonts w:ascii="黑体" w:eastAsia="黑体" w:hAnsi="黑体"/>
          <w:sz w:val="64"/>
          <w:szCs w:val="64"/>
        </w:rPr>
      </w:pPr>
      <w:r w:rsidRPr="004D6356">
        <w:rPr>
          <w:rFonts w:ascii="黑体" w:eastAsia="黑体" w:hAnsi="黑体" w:cs="黑体" w:hint="eastAsia"/>
          <w:sz w:val="64"/>
          <w:szCs w:val="64"/>
        </w:rPr>
        <w:t>清涧县土地利用总体规划</w:t>
      </w:r>
    </w:p>
    <w:p w:rsidR="00DB6E11" w:rsidRPr="004D6356" w:rsidRDefault="00DB6E11" w:rsidP="005525BB">
      <w:pPr>
        <w:spacing w:line="1000" w:lineRule="exact"/>
        <w:ind w:firstLineChars="0" w:firstLine="0"/>
        <w:jc w:val="center"/>
        <w:rPr>
          <w:rFonts w:eastAsia="黑体"/>
          <w:sz w:val="50"/>
          <w:szCs w:val="50"/>
        </w:rPr>
      </w:pPr>
      <w:r w:rsidRPr="004D6356">
        <w:rPr>
          <w:rFonts w:eastAsia="黑体" w:hint="eastAsia"/>
          <w:sz w:val="50"/>
          <w:szCs w:val="50"/>
        </w:rPr>
        <w:t>（</w:t>
      </w:r>
      <w:r w:rsidRPr="004D6356">
        <w:rPr>
          <w:rFonts w:eastAsia="黑体"/>
          <w:b/>
          <w:sz w:val="50"/>
          <w:szCs w:val="50"/>
        </w:rPr>
        <w:t>2006-2020</w:t>
      </w:r>
      <w:r w:rsidRPr="004D6356">
        <w:rPr>
          <w:rFonts w:eastAsia="黑体" w:hint="eastAsia"/>
          <w:sz w:val="50"/>
          <w:szCs w:val="50"/>
        </w:rPr>
        <w:t>年</w:t>
      </w:r>
      <w:r>
        <w:rPr>
          <w:rFonts w:eastAsia="黑体" w:hint="eastAsia"/>
          <w:sz w:val="50"/>
          <w:szCs w:val="50"/>
        </w:rPr>
        <w:t>）</w:t>
      </w:r>
    </w:p>
    <w:p w:rsidR="00DB6E11" w:rsidRPr="004D6356" w:rsidRDefault="00DB6E11" w:rsidP="005525BB">
      <w:pPr>
        <w:spacing w:line="1000" w:lineRule="exact"/>
        <w:ind w:firstLineChars="0" w:firstLine="0"/>
        <w:jc w:val="center"/>
        <w:rPr>
          <w:rFonts w:ascii="黑体" w:eastAsia="黑体" w:hAnsi="黑体"/>
          <w:sz w:val="64"/>
          <w:szCs w:val="64"/>
        </w:rPr>
      </w:pPr>
      <w:r w:rsidRPr="004D6356">
        <w:rPr>
          <w:rFonts w:ascii="黑体" w:eastAsia="黑体" w:hAnsi="黑体" w:cs="黑体" w:hint="eastAsia"/>
          <w:sz w:val="64"/>
          <w:szCs w:val="64"/>
        </w:rPr>
        <w:t>调整完善</w:t>
      </w: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spacing w:line="800" w:lineRule="exact"/>
        <w:ind w:firstLineChars="0" w:firstLine="0"/>
        <w:jc w:val="center"/>
        <w:rPr>
          <w:rFonts w:ascii="黑体" w:eastAsia="黑体" w:hAnsi="黑体"/>
          <w:sz w:val="64"/>
          <w:szCs w:val="64"/>
        </w:rPr>
      </w:pPr>
    </w:p>
    <w:p w:rsidR="00DB6E11" w:rsidRPr="004D6356" w:rsidRDefault="00DB6E11" w:rsidP="005525BB">
      <w:pPr>
        <w:widowControl/>
        <w:spacing w:line="800" w:lineRule="exact"/>
        <w:ind w:firstLineChars="0" w:firstLine="0"/>
        <w:jc w:val="center"/>
        <w:rPr>
          <w:rFonts w:ascii="黑体" w:eastAsia="黑体" w:hAnsi="黑体"/>
          <w:sz w:val="52"/>
          <w:szCs w:val="52"/>
        </w:rPr>
      </w:pPr>
      <w:r w:rsidRPr="004D6356">
        <w:rPr>
          <w:rFonts w:ascii="黑体" w:eastAsia="黑体" w:hAnsi="黑体" w:cs="黑体" w:hint="eastAsia"/>
          <w:sz w:val="36"/>
          <w:szCs w:val="36"/>
        </w:rPr>
        <w:t>清涧县人民政府</w:t>
      </w:r>
    </w:p>
    <w:p w:rsidR="00DB6E11" w:rsidRDefault="00DB6E11" w:rsidP="005525BB">
      <w:pPr>
        <w:spacing w:before="100" w:beforeAutospacing="1"/>
        <w:ind w:firstLineChars="0" w:firstLine="0"/>
        <w:jc w:val="center"/>
        <w:rPr>
          <w:rFonts w:ascii="黑体" w:eastAsia="黑体" w:hAnsi="黑体" w:cs="黑体"/>
          <w:sz w:val="36"/>
          <w:szCs w:val="36"/>
        </w:rPr>
        <w:sectPr w:rsidR="00DB6E11" w:rsidSect="00A31AF5">
          <w:headerReference w:type="even" r:id="rId7"/>
          <w:headerReference w:type="default" r:id="rId8"/>
          <w:footerReference w:type="even" r:id="rId9"/>
          <w:footerReference w:type="default" r:id="rId10"/>
          <w:headerReference w:type="first" r:id="rId11"/>
          <w:footerReference w:type="first" r:id="rId12"/>
          <w:pgSz w:w="11907" w:h="16840" w:code="77"/>
          <w:pgMar w:top="1701" w:right="1701" w:bottom="1701" w:left="1701" w:header="1134" w:footer="1134" w:gutter="284"/>
          <w:pgNumType w:fmt="upperRoman" w:start="1"/>
          <w:cols w:space="425"/>
          <w:docGrid w:type="linesAndChars" w:linePitch="312"/>
        </w:sectPr>
      </w:pPr>
      <w:r w:rsidRPr="004D6356">
        <w:rPr>
          <w:rFonts w:ascii="黑体" w:eastAsia="黑体" w:hAnsi="黑体" w:cs="黑体" w:hint="eastAsia"/>
          <w:sz w:val="36"/>
          <w:szCs w:val="36"/>
        </w:rPr>
        <w:t>二〇一</w:t>
      </w:r>
      <w:r>
        <w:rPr>
          <w:rFonts w:ascii="黑体" w:eastAsia="黑体" w:hAnsi="黑体" w:cs="黑体" w:hint="eastAsia"/>
          <w:sz w:val="36"/>
          <w:szCs w:val="36"/>
        </w:rPr>
        <w:t>七</w:t>
      </w:r>
      <w:r w:rsidRPr="004D6356">
        <w:rPr>
          <w:rFonts w:ascii="黑体" w:eastAsia="黑体" w:hAnsi="黑体" w:cs="黑体" w:hint="eastAsia"/>
          <w:sz w:val="36"/>
          <w:szCs w:val="36"/>
        </w:rPr>
        <w:t>年</w:t>
      </w:r>
      <w:r>
        <w:rPr>
          <w:rFonts w:ascii="黑体" w:eastAsia="黑体" w:hAnsi="黑体" w:cs="黑体" w:hint="eastAsia"/>
          <w:sz w:val="36"/>
          <w:szCs w:val="36"/>
        </w:rPr>
        <w:t>五</w:t>
      </w:r>
      <w:r w:rsidRPr="004D6356">
        <w:rPr>
          <w:rFonts w:ascii="黑体" w:eastAsia="黑体" w:hAnsi="黑体" w:cs="黑体" w:hint="eastAsia"/>
          <w:sz w:val="36"/>
          <w:szCs w:val="36"/>
        </w:rPr>
        <w:t>月</w:t>
      </w:r>
    </w:p>
    <w:p w:rsidR="00DB6E11" w:rsidRPr="004D6356" w:rsidRDefault="00DB6E11" w:rsidP="005525BB">
      <w:pPr>
        <w:spacing w:before="100" w:beforeAutospacing="1"/>
        <w:ind w:firstLineChars="0" w:firstLine="0"/>
        <w:jc w:val="center"/>
        <w:rPr>
          <w:rFonts w:ascii="黑体" w:eastAsia="黑体" w:hAnsi="黑体" w:cs="黑体"/>
          <w:sz w:val="36"/>
          <w:szCs w:val="36"/>
        </w:rPr>
        <w:sectPr w:rsidR="00DB6E11" w:rsidRPr="004D6356" w:rsidSect="00A31AF5">
          <w:pgSz w:w="11907" w:h="16840" w:code="77"/>
          <w:pgMar w:top="1701" w:right="1701" w:bottom="1701" w:left="1701" w:header="1134" w:footer="1134" w:gutter="284"/>
          <w:pgNumType w:fmt="upperRoman" w:start="1"/>
          <w:cols w:space="425"/>
          <w:docGrid w:type="linesAndChars" w:linePitch="312"/>
        </w:sectPr>
      </w:pPr>
    </w:p>
    <w:p w:rsidR="00DB6E11" w:rsidRPr="004D6356" w:rsidRDefault="00DB6E11" w:rsidP="00845997">
      <w:pPr>
        <w:spacing w:before="100" w:beforeAutospacing="1"/>
        <w:ind w:firstLineChars="0" w:firstLine="0"/>
        <w:jc w:val="center"/>
        <w:rPr>
          <w:b/>
          <w:sz w:val="36"/>
          <w:szCs w:val="36"/>
        </w:rPr>
      </w:pPr>
      <w:r w:rsidRPr="004D6356">
        <w:rPr>
          <w:rFonts w:hint="eastAsia"/>
          <w:b/>
          <w:sz w:val="36"/>
          <w:szCs w:val="36"/>
        </w:rPr>
        <w:t>目录</w:t>
      </w:r>
    </w:p>
    <w:p w:rsidR="00DB6E11" w:rsidRPr="00D10A46" w:rsidRDefault="00DB6E11" w:rsidP="00CF6574">
      <w:pPr>
        <w:pStyle w:val="TOC1"/>
        <w:rPr>
          <w:rFonts w:eastAsia="宋体"/>
          <w:sz w:val="21"/>
          <w:szCs w:val="22"/>
        </w:rPr>
      </w:pPr>
      <w:r w:rsidRPr="00D10A46">
        <w:fldChar w:fldCharType="begin"/>
      </w:r>
      <w:r w:rsidRPr="00D10A46">
        <w:instrText xml:space="preserve"> TOC \h \z \t "</w:instrText>
      </w:r>
      <w:r w:rsidRPr="00D10A46">
        <w:rPr>
          <w:rFonts w:hint="eastAsia"/>
        </w:rPr>
        <w:instrText>标题</w:instrText>
      </w:r>
      <w:r w:rsidRPr="00D10A46">
        <w:instrText xml:space="preserve"> 1,1,</w:instrText>
      </w:r>
      <w:r w:rsidRPr="00D10A46">
        <w:rPr>
          <w:rFonts w:hint="eastAsia"/>
        </w:rPr>
        <w:instrText>标题</w:instrText>
      </w:r>
      <w:r w:rsidRPr="00D10A46">
        <w:instrText xml:space="preserve"> 2,1,</w:instrText>
      </w:r>
      <w:r w:rsidRPr="00D10A46">
        <w:rPr>
          <w:rFonts w:hint="eastAsia"/>
        </w:rPr>
        <w:instrText>标题</w:instrText>
      </w:r>
      <w:r w:rsidRPr="00D10A46">
        <w:instrText xml:space="preserve"> 4,2,</w:instrText>
      </w:r>
      <w:r w:rsidRPr="00D10A46">
        <w:rPr>
          <w:rFonts w:hint="eastAsia"/>
        </w:rPr>
        <w:instrText>样式</w:instrText>
      </w:r>
      <w:r w:rsidRPr="00D10A46">
        <w:instrText xml:space="preserve"> </w:instrText>
      </w:r>
      <w:r w:rsidRPr="00D10A46">
        <w:rPr>
          <w:rFonts w:hint="eastAsia"/>
        </w:rPr>
        <w:instrText>标题</w:instrText>
      </w:r>
      <w:r w:rsidRPr="00D10A46">
        <w:instrText xml:space="preserve"> 2 + </w:instrText>
      </w:r>
      <w:r w:rsidRPr="00D10A46">
        <w:rPr>
          <w:rFonts w:hint="eastAsia"/>
        </w:rPr>
        <w:instrText>仿宋</w:instrText>
      </w:r>
      <w:r w:rsidRPr="00D10A46">
        <w:instrText xml:space="preserve">_GB2312 </w:instrText>
      </w:r>
      <w:r w:rsidRPr="00D10A46">
        <w:rPr>
          <w:rFonts w:hint="eastAsia"/>
        </w:rPr>
        <w:instrText>非加粗</w:instrText>
      </w:r>
      <w:r w:rsidRPr="00D10A46">
        <w:instrText xml:space="preserve"> </w:instrText>
      </w:r>
      <w:r w:rsidRPr="00D10A46">
        <w:rPr>
          <w:rFonts w:hint="eastAsia"/>
        </w:rPr>
        <w:instrText>居中</w:instrText>
      </w:r>
      <w:r w:rsidRPr="00D10A46">
        <w:instrText xml:space="preserve"> </w:instrText>
      </w:r>
      <w:r w:rsidRPr="00D10A46">
        <w:rPr>
          <w:rFonts w:hint="eastAsia"/>
        </w:rPr>
        <w:instrText>首行缩进</w:instrText>
      </w:r>
      <w:r w:rsidRPr="00D10A46">
        <w:instrText xml:space="preserve">:  2 </w:instrText>
      </w:r>
      <w:r w:rsidRPr="00D10A46">
        <w:rPr>
          <w:rFonts w:hint="eastAsia"/>
        </w:rPr>
        <w:instrText>字符</w:instrText>
      </w:r>
      <w:r w:rsidRPr="00D10A46">
        <w:instrText>,2,</w:instrText>
      </w:r>
      <w:r w:rsidRPr="00D10A46">
        <w:rPr>
          <w:rFonts w:hint="eastAsia"/>
        </w:rPr>
        <w:instrText>样式</w:instrText>
      </w:r>
      <w:r w:rsidRPr="00D10A46">
        <w:instrText xml:space="preserve"> </w:instrText>
      </w:r>
      <w:r w:rsidRPr="00D10A46">
        <w:rPr>
          <w:rFonts w:hint="eastAsia"/>
        </w:rPr>
        <w:instrText>宋体</w:instrText>
      </w:r>
      <w:r w:rsidRPr="00D10A46">
        <w:instrText xml:space="preserve"> </w:instrText>
      </w:r>
      <w:r w:rsidRPr="00D10A46">
        <w:rPr>
          <w:rFonts w:hint="eastAsia"/>
        </w:rPr>
        <w:instrText>四号</w:instrText>
      </w:r>
      <w:r w:rsidRPr="00D10A46">
        <w:instrText xml:space="preserve"> </w:instrText>
      </w:r>
      <w:r w:rsidRPr="00D10A46">
        <w:rPr>
          <w:rFonts w:hint="eastAsia"/>
        </w:rPr>
        <w:instrText>加粗</w:instrText>
      </w:r>
      <w:r w:rsidRPr="00D10A46">
        <w:instrText xml:space="preserve"> </w:instrText>
      </w:r>
      <w:r w:rsidRPr="00D10A46">
        <w:rPr>
          <w:rFonts w:hint="eastAsia"/>
        </w:rPr>
        <w:instrText>行距</w:instrText>
      </w:r>
      <w:r w:rsidRPr="00D10A46">
        <w:instrText xml:space="preserve">: 1.5 </w:instrText>
      </w:r>
      <w:r w:rsidRPr="00D10A46">
        <w:rPr>
          <w:rFonts w:hint="eastAsia"/>
        </w:rPr>
        <w:instrText>倍行距</w:instrText>
      </w:r>
      <w:r w:rsidRPr="00D10A46">
        <w:instrText>,2,</w:instrText>
      </w:r>
      <w:r w:rsidRPr="00D10A46">
        <w:rPr>
          <w:rFonts w:hint="eastAsia"/>
        </w:rPr>
        <w:instrText>样式</w:instrText>
      </w:r>
      <w:r w:rsidRPr="00D10A46">
        <w:instrText xml:space="preserve"> </w:instrText>
      </w:r>
      <w:r w:rsidRPr="00D10A46">
        <w:rPr>
          <w:rFonts w:hint="eastAsia"/>
        </w:rPr>
        <w:instrText>标题</w:instrText>
      </w:r>
      <w:r w:rsidRPr="00D10A46">
        <w:instrText xml:space="preserve"> 1 + (</w:instrText>
      </w:r>
      <w:r w:rsidRPr="00D10A46">
        <w:rPr>
          <w:rFonts w:hint="eastAsia"/>
        </w:rPr>
        <w:instrText>中文</w:instrText>
      </w:r>
      <w:r w:rsidRPr="00D10A46">
        <w:instrText xml:space="preserve">) </w:instrText>
      </w:r>
      <w:r w:rsidRPr="00D10A46">
        <w:rPr>
          <w:rFonts w:hint="eastAsia"/>
        </w:rPr>
        <w:instrText>仿宋</w:instrText>
      </w:r>
      <w:r w:rsidRPr="00D10A46">
        <w:instrText xml:space="preserve">_GB2312 </w:instrText>
      </w:r>
      <w:r w:rsidRPr="00D10A46">
        <w:rPr>
          <w:rFonts w:hint="eastAsia"/>
        </w:rPr>
        <w:instrText>小二</w:instrText>
      </w:r>
      <w:r w:rsidRPr="00D10A46">
        <w:instrText>,1,</w:instrText>
      </w:r>
      <w:r w:rsidRPr="00D10A46">
        <w:rPr>
          <w:rFonts w:hint="eastAsia"/>
        </w:rPr>
        <w:instrText>样式</w:instrText>
      </w:r>
      <w:r w:rsidRPr="00D10A46">
        <w:instrText xml:space="preserve"> </w:instrText>
      </w:r>
      <w:r w:rsidRPr="00D10A46">
        <w:rPr>
          <w:rFonts w:hint="eastAsia"/>
        </w:rPr>
        <w:instrText>标题</w:instrText>
      </w:r>
      <w:r w:rsidRPr="00D10A46">
        <w:instrText xml:space="preserve"> 2 + </w:instrText>
      </w:r>
      <w:r w:rsidRPr="00D10A46">
        <w:rPr>
          <w:rFonts w:hint="eastAsia"/>
        </w:rPr>
        <w:instrText>首行缩进</w:instrText>
      </w:r>
      <w:r w:rsidRPr="00D10A46">
        <w:instrText xml:space="preserve">:  2 </w:instrText>
      </w:r>
      <w:r w:rsidRPr="00D10A46">
        <w:rPr>
          <w:rFonts w:hint="eastAsia"/>
        </w:rPr>
        <w:instrText>字符</w:instrText>
      </w:r>
      <w:r w:rsidRPr="00D10A46">
        <w:instrText xml:space="preserve">,2" </w:instrText>
      </w:r>
      <w:r w:rsidRPr="00D10A46">
        <w:fldChar w:fldCharType="separate"/>
      </w:r>
      <w:hyperlink w:anchor="_Toc486519848" w:history="1">
        <w:r w:rsidRPr="00D10A46">
          <w:rPr>
            <w:rStyle w:val="Hyperlink"/>
            <w:rFonts w:hint="eastAsia"/>
          </w:rPr>
          <w:t>第一章</w:t>
        </w:r>
        <w:r w:rsidRPr="00D10A46">
          <w:rPr>
            <w:rStyle w:val="Hyperlink"/>
          </w:rPr>
          <w:t xml:space="preserve">  </w:t>
        </w:r>
        <w:r w:rsidRPr="00D10A46">
          <w:rPr>
            <w:rStyle w:val="Hyperlink"/>
            <w:rFonts w:hint="eastAsia"/>
          </w:rPr>
          <w:t>总则</w:t>
        </w:r>
        <w:r w:rsidRPr="00D10A46">
          <w:rPr>
            <w:webHidden/>
          </w:rPr>
          <w:tab/>
        </w:r>
        <w:r w:rsidRPr="00D10A46">
          <w:rPr>
            <w:webHidden/>
          </w:rPr>
          <w:fldChar w:fldCharType="begin"/>
        </w:r>
        <w:r w:rsidRPr="00D10A46">
          <w:rPr>
            <w:webHidden/>
          </w:rPr>
          <w:instrText xml:space="preserve"> PAGEREF _Toc486519848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49" w:history="1">
        <w:r w:rsidRPr="00D10A46">
          <w:rPr>
            <w:rStyle w:val="Hyperlink"/>
            <w:rFonts w:ascii="Times New Roman" w:hint="eastAsia"/>
            <w:noProof/>
          </w:rPr>
          <w:t>一、规划调整目的</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_Toc486519849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0" w:history="1">
        <w:r w:rsidRPr="00D10A46">
          <w:rPr>
            <w:rStyle w:val="Hyperlink"/>
            <w:rFonts w:ascii="Times New Roman" w:hint="eastAsia"/>
            <w:noProof/>
          </w:rPr>
          <w:t>二、规划调整任务</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1" w:history="1">
        <w:r w:rsidRPr="00D10A46">
          <w:rPr>
            <w:rStyle w:val="Hyperlink"/>
            <w:rFonts w:ascii="Times New Roman" w:hint="eastAsia"/>
            <w:noProof/>
          </w:rPr>
          <w:t>三、规划调整依据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_Toc486519851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2" w:history="1">
        <w:r w:rsidRPr="00D10A46">
          <w:rPr>
            <w:rStyle w:val="Hyperlink"/>
            <w:rFonts w:ascii="Times New Roman" w:hint="eastAsia"/>
            <w:noProof/>
          </w:rPr>
          <w:t>四、规划调整原则</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3" w:history="1">
        <w:r w:rsidRPr="00D10A46">
          <w:rPr>
            <w:rStyle w:val="Hyperlink"/>
            <w:rFonts w:ascii="Times New Roman" w:hint="eastAsia"/>
            <w:noProof/>
          </w:rPr>
          <w:t>五、规划调整范围</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_Toc486519853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54" w:history="1">
        <w:r w:rsidRPr="00D10A46">
          <w:rPr>
            <w:rStyle w:val="Hyperlink"/>
            <w:rFonts w:hint="eastAsia"/>
          </w:rPr>
          <w:t>第二章</w:t>
        </w:r>
        <w:r w:rsidRPr="00D10A46">
          <w:rPr>
            <w:rStyle w:val="Hyperlink"/>
          </w:rPr>
          <w:t xml:space="preserve">  </w:t>
        </w:r>
        <w:r w:rsidRPr="00D10A46">
          <w:rPr>
            <w:rStyle w:val="Hyperlink"/>
            <w:rFonts w:hint="eastAsia"/>
          </w:rPr>
          <w:t>规划调整背景</w:t>
        </w:r>
        <w:r w:rsidRPr="00D10A46">
          <w:rPr>
            <w:webHidden/>
          </w:rPr>
          <w:tab/>
        </w:r>
        <w:r w:rsidRPr="00D10A46">
          <w:rPr>
            <w:webHidden/>
          </w:rPr>
          <w:fldChar w:fldCharType="begin"/>
        </w:r>
        <w:r w:rsidRPr="00D10A46">
          <w:rPr>
            <w:webHidden/>
          </w:rPr>
          <w:instrText xml:space="preserve"> PAGEREF _Toc486519854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5"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县域概况</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_Toc486519855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6"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土地利用现状</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7" w:history="1">
        <w:r w:rsidRPr="00D10A46">
          <w:rPr>
            <w:rStyle w:val="Hyperlink"/>
            <w:rFonts w:asci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int="eastAsia"/>
            <w:noProof/>
          </w:rPr>
          <w:t>本轮规划中期评估情况</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_Toc486519857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58" w:history="1">
        <w:r w:rsidRPr="00D10A46">
          <w:rPr>
            <w:rStyle w:val="Hyperlink"/>
            <w:rFonts w:ascii="Times New Roman" w:hAns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Ansi="Times New Roman" w:hint="eastAsia"/>
            <w:noProof/>
          </w:rPr>
          <w:t>调整完善面临的新形势</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_Toc486519858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59" w:history="1">
        <w:r w:rsidRPr="00D10A46">
          <w:rPr>
            <w:rStyle w:val="Hyperlink"/>
            <w:rFonts w:hint="eastAsia"/>
          </w:rPr>
          <w:t>第三章</w:t>
        </w:r>
        <w:r w:rsidRPr="00D10A46">
          <w:rPr>
            <w:rStyle w:val="Hyperlink"/>
          </w:rPr>
          <w:t xml:space="preserve">  </w:t>
        </w:r>
        <w:r w:rsidRPr="00D10A46">
          <w:rPr>
            <w:rStyle w:val="Hyperlink"/>
            <w:rFonts w:hint="eastAsia"/>
          </w:rPr>
          <w:t>规划调整目标</w:t>
        </w:r>
        <w:r w:rsidRPr="00D10A46">
          <w:rPr>
            <w:webHidden/>
          </w:rPr>
          <w:tab/>
        </w:r>
        <w:r w:rsidRPr="00D10A46">
          <w:rPr>
            <w:webHidden/>
          </w:rPr>
          <w:fldChar w:fldCharType="begin"/>
        </w:r>
        <w:r w:rsidRPr="00D10A46">
          <w:rPr>
            <w:webHidden/>
          </w:rPr>
          <w:instrText xml:space="preserve"> PAGEREF _Toc486519859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0"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经济社会发展目标</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1"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土地利用目标</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_Toc486519861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2"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规划调整控制指标</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63" w:history="1">
        <w:r w:rsidRPr="00D10A46">
          <w:rPr>
            <w:rStyle w:val="Hyperlink"/>
            <w:rFonts w:hint="eastAsia"/>
          </w:rPr>
          <w:t>第四章</w:t>
        </w:r>
        <w:r w:rsidRPr="00D10A46">
          <w:rPr>
            <w:rStyle w:val="Hyperlink"/>
          </w:rPr>
          <w:t xml:space="preserve">  </w:t>
        </w:r>
        <w:r w:rsidRPr="00D10A46">
          <w:rPr>
            <w:rStyle w:val="Hyperlink"/>
            <w:rFonts w:hint="eastAsia"/>
          </w:rPr>
          <w:t>土地利用结构调整</w:t>
        </w:r>
        <w:r w:rsidRPr="00D10A46">
          <w:rPr>
            <w:webHidden/>
          </w:rPr>
          <w:tab/>
        </w:r>
        <w:r w:rsidRPr="00D10A46">
          <w:rPr>
            <w:webHidden/>
          </w:rPr>
          <w:fldChar w:fldCharType="begin"/>
        </w:r>
        <w:r w:rsidRPr="00D10A46">
          <w:rPr>
            <w:webHidden/>
          </w:rPr>
          <w:instrText xml:space="preserve"> PAGEREF _Toc486519863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4"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农用地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_Toc486519864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5"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建设用地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_Toc486519865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6"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其他土地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67" w:history="1">
        <w:r w:rsidRPr="00D10A46">
          <w:rPr>
            <w:rStyle w:val="Hyperlink"/>
            <w:rFonts w:hint="eastAsia"/>
          </w:rPr>
          <w:t>第五章</w:t>
        </w:r>
        <w:r w:rsidRPr="00D10A46">
          <w:rPr>
            <w:rStyle w:val="Hyperlink"/>
          </w:rPr>
          <w:t xml:space="preserve">  </w:t>
        </w:r>
        <w:r w:rsidRPr="00D10A46">
          <w:rPr>
            <w:rStyle w:val="Hyperlink"/>
            <w:rFonts w:hint="eastAsia"/>
          </w:rPr>
          <w:t>土地利用布局优化</w:t>
        </w:r>
        <w:r w:rsidRPr="00D10A46">
          <w:rPr>
            <w:webHidden/>
          </w:rPr>
          <w:tab/>
        </w:r>
        <w:r w:rsidRPr="00D10A46">
          <w:rPr>
            <w:webHidden/>
          </w:rPr>
          <w:fldChar w:fldCharType="begin"/>
        </w:r>
        <w:r w:rsidRPr="00D10A46">
          <w:rPr>
            <w:webHidden/>
          </w:rPr>
          <w:instrText xml:space="preserve"> PAGEREF _Toc486519867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8"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优先保护耕地和基本农田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69"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合理优化生态用地布局</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_Toc486519869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0"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优化建设用地布局</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71" w:history="1">
        <w:r w:rsidRPr="00D10A46">
          <w:rPr>
            <w:rStyle w:val="Hyperlink"/>
            <w:rFonts w:hint="eastAsia"/>
          </w:rPr>
          <w:t>第六章</w:t>
        </w:r>
        <w:r w:rsidRPr="00D10A46">
          <w:rPr>
            <w:rStyle w:val="Hyperlink"/>
          </w:rPr>
          <w:t xml:space="preserve">  </w:t>
        </w:r>
        <w:r w:rsidRPr="00D10A46">
          <w:rPr>
            <w:rStyle w:val="Hyperlink"/>
            <w:rFonts w:hint="eastAsia"/>
          </w:rPr>
          <w:t>土地用途分区管制</w:t>
        </w:r>
        <w:r w:rsidRPr="00D10A46">
          <w:rPr>
            <w:webHidden/>
          </w:rPr>
          <w:tab/>
        </w:r>
        <w:r w:rsidRPr="00D10A46">
          <w:rPr>
            <w:webHidden/>
          </w:rPr>
          <w:fldChar w:fldCharType="begin"/>
        </w:r>
        <w:r w:rsidRPr="00D10A46">
          <w:rPr>
            <w:webHidden/>
          </w:rPr>
          <w:instrText xml:space="preserve"> PAGEREF _Toc486519871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2"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基本农田保护区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3"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一般农地区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_Toc486519873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4"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城镇村建设用地区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_Toc486519874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5" w:history="1">
        <w:r w:rsidRPr="00D10A46">
          <w:rPr>
            <w:rStyle w:val="Hyperlink"/>
            <w:rFonts w:ascii="Times New Roman" w:hAns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Ansi="Times New Roman" w:hint="eastAsia"/>
            <w:noProof/>
          </w:rPr>
          <w:t>独立工矿用地区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_Toc486519875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6" w:history="1">
        <w:r w:rsidRPr="00D10A46">
          <w:rPr>
            <w:rStyle w:val="Hyperlink"/>
            <w:rFonts w:ascii="Times New Roman" w:hAnsi="Times New Roman" w:hint="eastAsia"/>
            <w:noProof/>
          </w:rPr>
          <w:t>第五节</w:t>
        </w:r>
        <w:r w:rsidRPr="00D10A46">
          <w:rPr>
            <w:rStyle w:val="Hyperlink"/>
            <w:rFonts w:ascii="Times New Roman" w:hAnsi="Times New Roman"/>
            <w:noProof/>
          </w:rPr>
          <w:t xml:space="preserve">  </w:t>
        </w:r>
        <w:r w:rsidRPr="00D10A46">
          <w:rPr>
            <w:rStyle w:val="Hyperlink"/>
            <w:rFonts w:ascii="Times New Roman" w:hAnsi="Times New Roman" w:hint="eastAsia"/>
            <w:noProof/>
          </w:rPr>
          <w:t>风景旅游用地区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7" w:history="1">
        <w:r w:rsidRPr="00D10A46">
          <w:rPr>
            <w:rStyle w:val="Hyperlink"/>
            <w:rFonts w:ascii="Times New Roman" w:hAnsi="Times New Roman" w:hint="eastAsia"/>
            <w:noProof/>
          </w:rPr>
          <w:t>第六节</w:t>
        </w:r>
        <w:r w:rsidRPr="00D10A46">
          <w:rPr>
            <w:rStyle w:val="Hyperlink"/>
            <w:rFonts w:ascii="Times New Roman" w:hAnsi="Times New Roman"/>
            <w:noProof/>
          </w:rPr>
          <w:t xml:space="preserve">  </w:t>
        </w:r>
        <w:r w:rsidRPr="00D10A46">
          <w:rPr>
            <w:rStyle w:val="Hyperlink"/>
            <w:rFonts w:ascii="Times New Roman" w:hAnsi="Times New Roman" w:hint="eastAsia"/>
            <w:noProof/>
          </w:rPr>
          <w:t>生态环境安全控制区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_Toc486519877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8" w:history="1">
        <w:r w:rsidRPr="00D10A46">
          <w:rPr>
            <w:rStyle w:val="Hyperlink"/>
            <w:rFonts w:ascii="Times New Roman" w:hAnsi="Times New Roman" w:hint="eastAsia"/>
            <w:noProof/>
          </w:rPr>
          <w:t>第七节</w:t>
        </w:r>
        <w:r w:rsidRPr="00D10A46">
          <w:rPr>
            <w:rStyle w:val="Hyperlink"/>
            <w:rFonts w:ascii="Times New Roman" w:hAnsi="Times New Roman"/>
            <w:noProof/>
          </w:rPr>
          <w:t xml:space="preserve">  </w:t>
        </w:r>
        <w:r w:rsidRPr="00D10A46">
          <w:rPr>
            <w:rStyle w:val="Hyperlink"/>
            <w:rFonts w:ascii="Times New Roman" w:hAnsi="Times New Roman" w:hint="eastAsia"/>
            <w:noProof/>
          </w:rPr>
          <w:t>林业用地区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79" w:history="1">
        <w:r w:rsidRPr="00D10A46">
          <w:rPr>
            <w:rStyle w:val="Hyperlink"/>
            <w:rFonts w:ascii="Times New Roman" w:hAnsi="Times New Roman" w:hint="eastAsia"/>
            <w:noProof/>
          </w:rPr>
          <w:t>第八节</w:t>
        </w:r>
        <w:r w:rsidRPr="00D10A46">
          <w:rPr>
            <w:rStyle w:val="Hyperlink"/>
            <w:rFonts w:ascii="Times New Roman" w:hAnsi="Times New Roman"/>
            <w:noProof/>
          </w:rPr>
          <w:t xml:space="preserve">  </w:t>
        </w:r>
        <w:r w:rsidRPr="00D10A46">
          <w:rPr>
            <w:rStyle w:val="Hyperlink"/>
            <w:rFonts w:ascii="Times New Roman" w:hAnsi="Times New Roman" w:hint="eastAsia"/>
            <w:noProof/>
          </w:rPr>
          <w:t>牧业用地区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_Toc486519879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80" w:history="1">
        <w:r w:rsidRPr="00D10A46">
          <w:rPr>
            <w:rStyle w:val="Hyperlink"/>
            <w:rFonts w:hint="eastAsia"/>
          </w:rPr>
          <w:t>第七章</w:t>
        </w:r>
        <w:r w:rsidRPr="00D10A46">
          <w:rPr>
            <w:rStyle w:val="Hyperlink"/>
          </w:rPr>
          <w:t xml:space="preserve">  </w:t>
        </w:r>
        <w:r w:rsidRPr="00D10A46">
          <w:rPr>
            <w:rStyle w:val="Hyperlink"/>
            <w:rFonts w:hint="eastAsia"/>
          </w:rPr>
          <w:t>建设用地空间管制</w:t>
        </w:r>
        <w:r w:rsidRPr="00D10A46">
          <w:rPr>
            <w:webHidden/>
          </w:rPr>
          <w:tab/>
        </w:r>
        <w:r w:rsidRPr="00D10A46">
          <w:rPr>
            <w:webHidden/>
          </w:rPr>
          <w:fldChar w:fldCharType="begin"/>
        </w:r>
        <w:r w:rsidRPr="00D10A46">
          <w:rPr>
            <w:webHidden/>
          </w:rPr>
          <w:instrText xml:space="preserve"> PAGEREF _Toc486519880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1"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允许建设区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_Toc486519881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2"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有条件建设区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3"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限制建设区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_Toc486519883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4" w:history="1">
        <w:r w:rsidRPr="00D10A46">
          <w:rPr>
            <w:rStyle w:val="Hyperlink"/>
            <w:rFonts w:ascii="Times New Roman" w:hAns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Ansi="Times New Roman" w:hint="eastAsia"/>
            <w:noProof/>
          </w:rPr>
          <w:t>禁止建设区</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_Toc486519884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85" w:history="1">
        <w:r w:rsidRPr="00D10A46">
          <w:rPr>
            <w:rStyle w:val="Hyperlink"/>
            <w:rFonts w:hint="eastAsia"/>
          </w:rPr>
          <w:t>第八章</w:t>
        </w:r>
        <w:r w:rsidRPr="00D10A46">
          <w:rPr>
            <w:rStyle w:val="Hyperlink"/>
          </w:rPr>
          <w:t xml:space="preserve">  </w:t>
        </w:r>
        <w:r w:rsidRPr="00D10A46">
          <w:rPr>
            <w:rStyle w:val="Hyperlink"/>
            <w:rFonts w:hint="eastAsia"/>
          </w:rPr>
          <w:t>土地利用重点任务</w:t>
        </w:r>
        <w:r w:rsidRPr="00D10A46">
          <w:rPr>
            <w:webHidden/>
          </w:rPr>
          <w:tab/>
        </w:r>
        <w:r w:rsidRPr="00D10A46">
          <w:rPr>
            <w:webHidden/>
          </w:rPr>
          <w:fldChar w:fldCharType="begin"/>
        </w:r>
        <w:r w:rsidRPr="00D10A46">
          <w:rPr>
            <w:webHidden/>
          </w:rPr>
          <w:instrText xml:space="preserve"> PAGEREF _Toc486519885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6"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严格保护耕地与基本农田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7"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节约集约用地</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_Toc486519887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8"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土地整治安排</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89" w:history="1">
        <w:r w:rsidRPr="00D10A46">
          <w:rPr>
            <w:rStyle w:val="Hyperlink"/>
            <w:rFonts w:ascii="Times New Roman" w:hAns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Ansi="Times New Roman" w:hint="eastAsia"/>
            <w:noProof/>
          </w:rPr>
          <w:t>协调土地利用与生态环境建设</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_Toc486519889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90" w:history="1">
        <w:r w:rsidRPr="00D10A46">
          <w:rPr>
            <w:rStyle w:val="Hyperlink"/>
            <w:rFonts w:hint="eastAsia"/>
          </w:rPr>
          <w:t>第九章</w:t>
        </w:r>
        <w:r w:rsidRPr="00D10A46">
          <w:rPr>
            <w:rStyle w:val="Hyperlink"/>
          </w:rPr>
          <w:t xml:space="preserve">  </w:t>
        </w:r>
        <w:r w:rsidRPr="00D10A46">
          <w:rPr>
            <w:rStyle w:val="Hyperlink"/>
            <w:rFonts w:hint="eastAsia"/>
          </w:rPr>
          <w:t>乡（镇）主要用地调控</w:t>
        </w:r>
        <w:r w:rsidRPr="00D10A46">
          <w:rPr>
            <w:webHidden/>
          </w:rPr>
          <w:tab/>
        </w:r>
        <w:r w:rsidRPr="00D10A46">
          <w:rPr>
            <w:webHidden/>
          </w:rPr>
          <w:fldChar w:fldCharType="begin"/>
        </w:r>
        <w:r w:rsidRPr="00D10A46">
          <w:rPr>
            <w:webHidden/>
          </w:rPr>
          <w:instrText xml:space="preserve"> PAGEREF _Toc486519890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1"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乡（镇）土地利用方向</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_Toc486519891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2"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乡（镇）主要用地指标调控方案</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893" w:history="1">
        <w:r w:rsidRPr="00D10A46">
          <w:rPr>
            <w:rStyle w:val="Hyperlink"/>
            <w:rFonts w:hint="eastAsia"/>
          </w:rPr>
          <w:t>第十章</w:t>
        </w:r>
        <w:r w:rsidRPr="00D10A46">
          <w:rPr>
            <w:rStyle w:val="Hyperlink"/>
          </w:rPr>
          <w:t xml:space="preserve">  </w:t>
        </w:r>
        <w:r w:rsidRPr="00D10A46">
          <w:rPr>
            <w:rStyle w:val="Hyperlink"/>
            <w:rFonts w:hint="eastAsia"/>
          </w:rPr>
          <w:t>重点建设项目安排</w:t>
        </w:r>
        <w:r w:rsidRPr="00D10A46">
          <w:rPr>
            <w:webHidden/>
          </w:rPr>
          <w:tab/>
        </w:r>
        <w:r w:rsidRPr="00D10A46">
          <w:rPr>
            <w:webHidden/>
          </w:rPr>
          <w:fldChar w:fldCharType="begin"/>
        </w:r>
        <w:r w:rsidRPr="00D10A46">
          <w:rPr>
            <w:webHidden/>
          </w:rPr>
          <w:instrText xml:space="preserve"> PAGEREF _Toc486519893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4" w:history="1">
        <w:r w:rsidRPr="00D10A46">
          <w:rPr>
            <w:rStyle w:val="Hyperlink"/>
            <w:rFonts w:ascii="Times New Roman" w:hAns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Ansi="Times New Roman" w:hint="eastAsia"/>
            <w:noProof/>
          </w:rPr>
          <w:t>能源项目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_Toc486519894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5" w:history="1">
        <w:r w:rsidRPr="00D10A46">
          <w:rPr>
            <w:rStyle w:val="Hyperlink"/>
            <w:rFonts w:ascii="Times New Roman" w:hAns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Ansi="Times New Roman" w:hint="eastAsia"/>
            <w:noProof/>
          </w:rPr>
          <w:t>交通运输项目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_Toc486519895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6" w:history="1">
        <w:r w:rsidRPr="00D10A46">
          <w:rPr>
            <w:rStyle w:val="Hyperlink"/>
            <w:rFonts w:ascii="Times New Roman" w:hAns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Ansi="Times New Roman" w:hint="eastAsia"/>
            <w:noProof/>
          </w:rPr>
          <w:t>水利项目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7" w:history="1">
        <w:r w:rsidRPr="00D10A46">
          <w:rPr>
            <w:rStyle w:val="Hyperlink"/>
            <w:rFonts w:ascii="Times New Roman" w:hAns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Ansi="Times New Roman" w:hint="eastAsia"/>
            <w:noProof/>
          </w:rPr>
          <w:t>电力项目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_Toc486519897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8" w:history="1">
        <w:r w:rsidRPr="00D10A46">
          <w:rPr>
            <w:rStyle w:val="Hyperlink"/>
            <w:rFonts w:ascii="Times New Roman" w:hAnsi="Times New Roman" w:hint="eastAsia"/>
            <w:noProof/>
          </w:rPr>
          <w:t>第五节</w:t>
        </w:r>
        <w:r w:rsidRPr="00D10A46">
          <w:rPr>
            <w:rStyle w:val="Hyperlink"/>
            <w:rFonts w:ascii="Times New Roman" w:hAnsi="Times New Roman"/>
            <w:noProof/>
          </w:rPr>
          <w:t xml:space="preserve">  </w:t>
        </w:r>
        <w:r w:rsidRPr="00D10A46">
          <w:rPr>
            <w:rStyle w:val="Hyperlink"/>
            <w:rFonts w:ascii="Times New Roman" w:hAnsi="Times New Roman" w:hint="eastAsia"/>
            <w:noProof/>
          </w:rPr>
          <w:t>环保项目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899" w:history="1">
        <w:r w:rsidRPr="00D10A46">
          <w:rPr>
            <w:rStyle w:val="Hyperlink"/>
            <w:rFonts w:ascii="Times New Roman" w:hAnsi="Times New Roman" w:hint="eastAsia"/>
            <w:noProof/>
          </w:rPr>
          <w:t>第六节</w:t>
        </w:r>
        <w:r w:rsidRPr="00D10A46">
          <w:rPr>
            <w:rStyle w:val="Hyperlink"/>
            <w:rFonts w:ascii="Times New Roman" w:hAnsi="Times New Roman"/>
            <w:noProof/>
          </w:rPr>
          <w:t xml:space="preserve">  </w:t>
        </w:r>
        <w:r w:rsidRPr="00D10A46">
          <w:rPr>
            <w:rStyle w:val="Hyperlink"/>
            <w:rFonts w:ascii="Times New Roman" w:hAnsi="Times New Roman" w:hint="eastAsia"/>
            <w:noProof/>
          </w:rPr>
          <w:t>旅游项目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_Toc486519899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0" w:history="1">
        <w:r w:rsidRPr="00D10A46">
          <w:rPr>
            <w:rStyle w:val="Hyperlink"/>
            <w:rFonts w:ascii="Times New Roman" w:hAnsi="Times New Roman" w:hint="eastAsia"/>
            <w:noProof/>
          </w:rPr>
          <w:t>第七节</w:t>
        </w:r>
        <w:r w:rsidRPr="00D10A46">
          <w:rPr>
            <w:rStyle w:val="Hyperlink"/>
            <w:rFonts w:ascii="Times New Roman" w:hAnsi="Times New Roman"/>
            <w:noProof/>
          </w:rPr>
          <w:t xml:space="preserve">  </w:t>
        </w:r>
        <w:r w:rsidRPr="00D10A46">
          <w:rPr>
            <w:rStyle w:val="Hyperlink"/>
            <w:rFonts w:ascii="Times New Roman" w:hAnsi="Times New Roman" w:hint="eastAsia"/>
            <w:noProof/>
          </w:rPr>
          <w:t>其他项目</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901" w:history="1">
        <w:r w:rsidRPr="00D10A46">
          <w:rPr>
            <w:rStyle w:val="Hyperlink"/>
            <w:rFonts w:hint="eastAsia"/>
          </w:rPr>
          <w:t>第十一章</w:t>
        </w:r>
        <w:r w:rsidRPr="00D10A46">
          <w:rPr>
            <w:rStyle w:val="Hyperlink"/>
          </w:rPr>
          <w:t xml:space="preserve">  </w:t>
        </w:r>
        <w:r w:rsidRPr="00D10A46">
          <w:rPr>
            <w:rStyle w:val="Hyperlink"/>
            <w:rFonts w:hint="eastAsia"/>
          </w:rPr>
          <w:t>规划实施保障措施</w:t>
        </w:r>
        <w:r w:rsidRPr="00D10A46">
          <w:rPr>
            <w:webHidden/>
          </w:rPr>
          <w:tab/>
        </w:r>
        <w:r w:rsidRPr="00D10A46">
          <w:rPr>
            <w:webHidden/>
          </w:rPr>
          <w:fldChar w:fldCharType="begin"/>
        </w:r>
        <w:r w:rsidRPr="00D10A46">
          <w:rPr>
            <w:webHidden/>
          </w:rPr>
          <w:instrText xml:space="preserve"> PAGEREF _Toc486519901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2" w:history="1">
        <w:r w:rsidRPr="00D10A46">
          <w:rPr>
            <w:rStyle w:val="Hyperlink"/>
            <w:rFonts w:ascii="Times New Roman" w:hint="eastAsia"/>
            <w:noProof/>
          </w:rPr>
          <w:t>第一节</w:t>
        </w:r>
        <w:r w:rsidRPr="00D10A46">
          <w:rPr>
            <w:rStyle w:val="Hyperlink"/>
            <w:rFonts w:ascii="Times New Roman" w:hAnsi="Times New Roman"/>
            <w:noProof/>
          </w:rPr>
          <w:t xml:space="preserve">  </w:t>
        </w:r>
        <w:r w:rsidRPr="00D10A46">
          <w:rPr>
            <w:rStyle w:val="Hyperlink"/>
            <w:rFonts w:ascii="Times New Roman" w:hint="eastAsia"/>
            <w:noProof/>
          </w:rPr>
          <w:t>严格执行土地管理法律法规</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3" w:history="1">
        <w:r w:rsidRPr="00D10A46">
          <w:rPr>
            <w:rStyle w:val="Hyperlink"/>
            <w:rFonts w:ascii="Times New Roman" w:hint="eastAsia"/>
            <w:noProof/>
          </w:rPr>
          <w:t>第二节</w:t>
        </w:r>
        <w:r w:rsidRPr="00D10A46">
          <w:rPr>
            <w:rStyle w:val="Hyperlink"/>
            <w:rFonts w:ascii="Times New Roman" w:hAnsi="Times New Roman"/>
            <w:noProof/>
          </w:rPr>
          <w:t xml:space="preserve">  </w:t>
        </w:r>
        <w:r w:rsidRPr="00D10A46">
          <w:rPr>
            <w:rStyle w:val="Hyperlink"/>
            <w:rFonts w:ascii="Times New Roman" w:hint="eastAsia"/>
            <w:noProof/>
          </w:rPr>
          <w:t>完善规划实施的行政手段</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_Toc486519903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4" w:history="1">
        <w:r w:rsidRPr="00D10A46">
          <w:rPr>
            <w:rStyle w:val="Hyperlink"/>
            <w:rFonts w:ascii="Times New Roman" w:hint="eastAsia"/>
            <w:noProof/>
          </w:rPr>
          <w:t>第三节</w:t>
        </w:r>
        <w:r w:rsidRPr="00D10A46">
          <w:rPr>
            <w:rStyle w:val="Hyperlink"/>
            <w:rFonts w:ascii="Times New Roman" w:hAnsi="Times New Roman"/>
            <w:noProof/>
          </w:rPr>
          <w:t xml:space="preserve">  </w:t>
        </w:r>
        <w:r w:rsidRPr="00D10A46">
          <w:rPr>
            <w:rStyle w:val="Hyperlink"/>
            <w:rFonts w:ascii="Times New Roman" w:hint="eastAsia"/>
            <w:noProof/>
          </w:rPr>
          <w:t>运用经济杠杆促进规划目标落实</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_Toc486519904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5" w:history="1">
        <w:r w:rsidRPr="00D10A46">
          <w:rPr>
            <w:rStyle w:val="Hyperlink"/>
            <w:rFonts w:ascii="Times New Roman" w:hint="eastAsia"/>
            <w:noProof/>
          </w:rPr>
          <w:t>第四节</w:t>
        </w:r>
        <w:r w:rsidRPr="00D10A46">
          <w:rPr>
            <w:rStyle w:val="Hyperlink"/>
            <w:rFonts w:ascii="Times New Roman" w:hAnsi="Times New Roman"/>
            <w:noProof/>
          </w:rPr>
          <w:t xml:space="preserve">  </w:t>
        </w:r>
        <w:r w:rsidRPr="00D10A46">
          <w:rPr>
            <w:rStyle w:val="Hyperlink"/>
            <w:rFonts w:ascii="Times New Roman" w:hint="eastAsia"/>
            <w:noProof/>
          </w:rPr>
          <w:t>提高规划管理科技水平</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_Toc486519905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6" w:history="1">
        <w:r w:rsidRPr="00D10A46">
          <w:rPr>
            <w:rStyle w:val="Hyperlink"/>
            <w:rFonts w:ascii="Times New Roman" w:hint="eastAsia"/>
            <w:noProof/>
          </w:rPr>
          <w:t>第五节</w:t>
        </w:r>
        <w:r w:rsidRPr="00D10A46">
          <w:rPr>
            <w:rStyle w:val="Hyperlink"/>
            <w:rFonts w:ascii="Times New Roman" w:hAnsi="Times New Roman"/>
            <w:noProof/>
          </w:rPr>
          <w:t xml:space="preserve">  </w:t>
        </w:r>
        <w:r w:rsidRPr="00D10A46">
          <w:rPr>
            <w:rStyle w:val="Hyperlink"/>
            <w:rFonts w:ascii="Times New Roman" w:hint="eastAsia"/>
            <w:noProof/>
          </w:rPr>
          <w:t>建立规划实施的社会监督机制</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_Toc486519906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CF6574">
      <w:pPr>
        <w:pStyle w:val="TOC1"/>
        <w:rPr>
          <w:rFonts w:eastAsia="宋体"/>
          <w:sz w:val="21"/>
          <w:szCs w:val="22"/>
        </w:rPr>
      </w:pPr>
      <w:hyperlink w:anchor="_Toc486519907" w:history="1">
        <w:r w:rsidRPr="00D10A46">
          <w:rPr>
            <w:rStyle w:val="Hyperlink"/>
            <w:rFonts w:hint="eastAsia"/>
          </w:rPr>
          <w:t>第十二章</w:t>
        </w:r>
        <w:r w:rsidRPr="00D10A46">
          <w:rPr>
            <w:rStyle w:val="Hyperlink"/>
          </w:rPr>
          <w:t xml:space="preserve">  </w:t>
        </w:r>
        <w:r w:rsidRPr="00D10A46">
          <w:rPr>
            <w:rStyle w:val="Hyperlink"/>
            <w:rFonts w:hint="eastAsia"/>
          </w:rPr>
          <w:t>附则</w:t>
        </w:r>
        <w:r w:rsidRPr="00D10A46">
          <w:rPr>
            <w:webHidden/>
          </w:rPr>
          <w:tab/>
        </w:r>
        <w:r w:rsidRPr="00D10A46">
          <w:rPr>
            <w:webHidden/>
          </w:rPr>
          <w:fldChar w:fldCharType="begin"/>
        </w:r>
        <w:r w:rsidRPr="00D10A46">
          <w:rPr>
            <w:webHidden/>
          </w:rPr>
          <w:instrText xml:space="preserve"> PAGEREF _Toc486519907 \h </w:instrText>
        </w:r>
        <w:r w:rsidRPr="00D10A46">
          <w:rPr>
            <w:webHidden/>
          </w:rPr>
          <w:fldChar w:fldCharType="separate"/>
        </w:r>
        <w:r>
          <w:rPr>
            <w:webHidden/>
          </w:rPr>
          <w:t>1</w:t>
        </w:r>
        <w:r w:rsidRPr="00D10A46">
          <w:rPr>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8"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1  </w:t>
        </w:r>
        <w:r w:rsidRPr="00D10A46">
          <w:rPr>
            <w:rStyle w:val="Hyperlink"/>
            <w:rFonts w:ascii="Times New Roman" w:hAnsi="Times New Roman" w:hint="eastAsia"/>
            <w:noProof/>
          </w:rPr>
          <w:t>清涧县规划目标指标表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09"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2  </w:t>
        </w:r>
        <w:r w:rsidRPr="00D10A46">
          <w:rPr>
            <w:rStyle w:val="Hyperlink"/>
            <w:rFonts w:ascii="Times New Roman" w:hAnsi="Times New Roman" w:hint="eastAsia"/>
            <w:noProof/>
          </w:rPr>
          <w:t>清涧县土地利用结构调整表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_Toc486519909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0"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3  </w:t>
        </w:r>
        <w:r w:rsidRPr="00D10A46">
          <w:rPr>
            <w:rStyle w:val="Hyperlink"/>
            <w:rFonts w:ascii="Times New Roman" w:hAnsi="Times New Roman" w:hint="eastAsia"/>
            <w:noProof/>
          </w:rPr>
          <w:t>清涧县土地用途分区面积调整表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1"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4  </w:t>
        </w:r>
        <w:r w:rsidRPr="00D10A46">
          <w:rPr>
            <w:rStyle w:val="Hyperlink"/>
            <w:rFonts w:ascii="Times New Roman" w:hAnsi="Times New Roman" w:hint="eastAsia"/>
            <w:noProof/>
          </w:rPr>
          <w:t>清涧县分乡镇土地用途分区面积表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_Toc486519911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2"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5  </w:t>
        </w:r>
        <w:r w:rsidRPr="00D10A46">
          <w:rPr>
            <w:rStyle w:val="Hyperlink"/>
            <w:rFonts w:ascii="Times New Roman" w:hAnsi="Times New Roman" w:hint="eastAsia"/>
            <w:noProof/>
          </w:rPr>
          <w:t>清涧县耕地保有量规划平衡表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_Toc486519912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3"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6  </w:t>
        </w:r>
        <w:r w:rsidRPr="00D10A46">
          <w:rPr>
            <w:rStyle w:val="Hyperlink"/>
            <w:rFonts w:ascii="Times New Roman" w:hAnsi="Times New Roman" w:hint="eastAsia"/>
            <w:noProof/>
          </w:rPr>
          <w:t>清涧县重点建设项目用地规划表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_Toc486519913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7"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7  </w:t>
        </w:r>
        <w:r w:rsidRPr="00D10A46">
          <w:rPr>
            <w:rStyle w:val="Hyperlink"/>
            <w:rFonts w:ascii="Times New Roman" w:hAnsi="Times New Roman" w:hint="eastAsia"/>
            <w:noProof/>
          </w:rPr>
          <w:t>清涧县各乡（镇）规划主要控制指标表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_Toc486519917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8"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8  </w:t>
        </w:r>
        <w:r w:rsidRPr="00D10A46">
          <w:rPr>
            <w:rStyle w:val="Hyperlink"/>
            <w:rFonts w:ascii="Times New Roman" w:hAnsi="Times New Roman" w:hint="eastAsia"/>
            <w:noProof/>
          </w:rPr>
          <w:t>清涧县各乡（镇）基本农田调整情况表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_Toc486519918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19"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9  </w:t>
        </w:r>
        <w:r w:rsidRPr="00D10A46">
          <w:rPr>
            <w:rStyle w:val="Hyperlink"/>
            <w:rFonts w:ascii="Times New Roman" w:hAnsi="Times New Roman" w:hint="eastAsia"/>
            <w:noProof/>
          </w:rPr>
          <w:t>清涧县建设用地空间管制区调整表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_Toc486519919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D10A46" w:rsidRDefault="00DB6E11" w:rsidP="0027335F">
      <w:pPr>
        <w:pStyle w:val="TOC2"/>
        <w:tabs>
          <w:tab w:val="right" w:leader="dot" w:pos="8211"/>
        </w:tabs>
        <w:ind w:firstLine="31680"/>
        <w:rPr>
          <w:rFonts w:ascii="Times New Roman" w:eastAsia="宋体" w:hAnsi="Times New Roman"/>
          <w:smallCaps w:val="0"/>
          <w:noProof/>
          <w:sz w:val="21"/>
          <w:szCs w:val="22"/>
        </w:rPr>
      </w:pPr>
      <w:hyperlink w:anchor="_Toc486519920" w:history="1">
        <w:r w:rsidRPr="00D10A46">
          <w:rPr>
            <w:rStyle w:val="Hyperlink"/>
            <w:rFonts w:ascii="Times New Roman" w:hAnsi="Times New Roman" w:hint="eastAsia"/>
            <w:noProof/>
          </w:rPr>
          <w:t>附表</w:t>
        </w:r>
        <w:r w:rsidRPr="00D10A46">
          <w:rPr>
            <w:rStyle w:val="Hyperlink"/>
            <w:rFonts w:ascii="Times New Roman" w:hAnsi="Times New Roman"/>
            <w:noProof/>
          </w:rPr>
          <w:t xml:space="preserve">10  </w:t>
        </w:r>
        <w:r w:rsidRPr="00D10A46">
          <w:rPr>
            <w:rStyle w:val="Hyperlink"/>
            <w:rFonts w:ascii="Times New Roman" w:hAnsi="Times New Roman" w:hint="eastAsia"/>
            <w:noProof/>
          </w:rPr>
          <w:t>清涧县建设用地管制区面积表</w:t>
        </w:r>
        <w:r w:rsidRPr="00D10A46">
          <w:rPr>
            <w:rFonts w:ascii="Times New Roman" w:hAnsi="Times New Roman"/>
            <w:noProof/>
            <w:webHidden/>
          </w:rPr>
          <w:tab/>
        </w:r>
        <w:r w:rsidRPr="00D10A46">
          <w:rPr>
            <w:rFonts w:ascii="Times New Roman" w:hAnsi="Times New Roman"/>
            <w:noProof/>
            <w:webHidden/>
          </w:rPr>
          <w:fldChar w:fldCharType="begin"/>
        </w:r>
        <w:r w:rsidRPr="00D10A46">
          <w:rPr>
            <w:rFonts w:ascii="Times New Roman" w:hAnsi="Times New Roman"/>
            <w:noProof/>
            <w:webHidden/>
          </w:rPr>
          <w:instrText xml:space="preserve"> PAGEREF _Toc486519920 \h </w:instrText>
        </w:r>
        <w:r w:rsidRPr="0027335F">
          <w:rPr>
            <w:rFonts w:ascii="Times New Roman" w:hAnsi="Times New Roman"/>
            <w:noProof/>
          </w:rPr>
        </w:r>
        <w:r w:rsidRPr="00D10A46">
          <w:rPr>
            <w:rFonts w:ascii="Times New Roman" w:hAnsi="Times New Roman"/>
            <w:noProof/>
            <w:webHidden/>
          </w:rPr>
          <w:fldChar w:fldCharType="separate"/>
        </w:r>
        <w:r>
          <w:rPr>
            <w:rFonts w:ascii="Times New Roman" w:hAnsi="Times New Roman"/>
            <w:noProof/>
            <w:webHidden/>
          </w:rPr>
          <w:t>1</w:t>
        </w:r>
        <w:r w:rsidRPr="00D10A46">
          <w:rPr>
            <w:rFonts w:ascii="Times New Roman" w:hAnsi="Times New Roman"/>
            <w:noProof/>
            <w:webHidden/>
          </w:rPr>
          <w:fldChar w:fldCharType="end"/>
        </w:r>
      </w:hyperlink>
    </w:p>
    <w:p w:rsidR="00DB6E11" w:rsidRPr="004D6356" w:rsidRDefault="00DB6E11" w:rsidP="00931DED">
      <w:pPr>
        <w:spacing w:before="100" w:beforeAutospacing="1" w:line="240" w:lineRule="auto"/>
        <w:ind w:firstLineChars="0" w:firstLine="0"/>
        <w:jc w:val="center"/>
        <w:rPr>
          <w:spacing w:val="18"/>
          <w:sz w:val="44"/>
          <w:szCs w:val="44"/>
        </w:rPr>
        <w:sectPr w:rsidR="00DB6E11" w:rsidRPr="004D6356" w:rsidSect="00A31AF5">
          <w:headerReference w:type="default" r:id="rId13"/>
          <w:footerReference w:type="default" r:id="rId14"/>
          <w:pgSz w:w="11907" w:h="16840" w:code="77"/>
          <w:pgMar w:top="1701" w:right="1701" w:bottom="1701" w:left="1701" w:header="1134" w:footer="1134" w:gutter="284"/>
          <w:pgNumType w:fmt="upperRoman" w:start="1"/>
          <w:cols w:space="425"/>
          <w:docGrid w:type="linesAndChars" w:linePitch="312"/>
        </w:sectPr>
      </w:pPr>
      <w:r w:rsidRPr="00D10A46">
        <w:fldChar w:fldCharType="end"/>
      </w:r>
    </w:p>
    <w:p w:rsidR="00DB6E11" w:rsidRPr="004D6356" w:rsidRDefault="00DB6E11" w:rsidP="00023345">
      <w:pPr>
        <w:pStyle w:val="Heading2"/>
        <w:rPr>
          <w:rFonts w:ascii="Times New Roman" w:hAnsi="Times New Roman" w:cs="Times New Roman"/>
        </w:rPr>
      </w:pPr>
      <w:bookmarkStart w:id="0" w:name="_Toc467502503"/>
      <w:bookmarkStart w:id="1" w:name="_Toc467502527"/>
      <w:bookmarkStart w:id="2" w:name="_Toc467502612"/>
      <w:bookmarkStart w:id="3" w:name="_Toc467502685"/>
      <w:bookmarkStart w:id="4" w:name="_Toc467502881"/>
      <w:bookmarkStart w:id="5" w:name="_Toc486519848"/>
      <w:r w:rsidRPr="004D6356">
        <w:rPr>
          <w:rFonts w:ascii="Times New Roman" w:hAnsi="Times New Roman" w:cs="Times New Roman" w:hint="eastAsia"/>
        </w:rPr>
        <w:t>第一章</w:t>
      </w:r>
      <w:r w:rsidRPr="004D6356">
        <w:rPr>
          <w:rFonts w:ascii="Times New Roman" w:hAnsi="Times New Roman" w:cs="Times New Roman"/>
        </w:rPr>
        <w:t xml:space="preserve">  </w:t>
      </w:r>
      <w:r w:rsidRPr="004D6356">
        <w:rPr>
          <w:rFonts w:ascii="Times New Roman" w:hAnsi="Times New Roman" w:cs="Times New Roman" w:hint="eastAsia"/>
        </w:rPr>
        <w:t>总则</w:t>
      </w:r>
      <w:bookmarkEnd w:id="0"/>
      <w:bookmarkEnd w:id="1"/>
      <w:bookmarkEnd w:id="2"/>
      <w:bookmarkEnd w:id="3"/>
      <w:bookmarkEnd w:id="4"/>
      <w:bookmarkEnd w:id="5"/>
    </w:p>
    <w:p w:rsidR="00DB6E11" w:rsidRDefault="00DB6E11" w:rsidP="0027335F">
      <w:pPr>
        <w:pStyle w:val="Heading4"/>
        <w:ind w:firstLine="31680"/>
      </w:pPr>
      <w:bookmarkStart w:id="6" w:name="_Toc486519849"/>
      <w:r w:rsidRPr="004D6356">
        <w:rPr>
          <w:rFonts w:hint="eastAsia"/>
        </w:rPr>
        <w:t>一、规划调整目的</w:t>
      </w:r>
      <w:bookmarkEnd w:id="6"/>
    </w:p>
    <w:p w:rsidR="00DB6E11" w:rsidRDefault="00DB6E11" w:rsidP="0027335F">
      <w:pPr>
        <w:ind w:firstLine="31680"/>
      </w:pPr>
      <w:r>
        <w:rPr>
          <w:rFonts w:hint="eastAsia"/>
        </w:rPr>
        <w:t>通过土地利用总体规划调整完善，合理调整耕地保有量和基本农田保护任务，确保耕地和基本农田总体稳定，</w:t>
      </w:r>
      <w:r w:rsidRPr="00E44967">
        <w:rPr>
          <w:rFonts w:hint="eastAsia"/>
        </w:rPr>
        <w:t>坚持数量质量并重</w:t>
      </w:r>
      <w:r>
        <w:rPr>
          <w:rFonts w:hint="eastAsia"/>
        </w:rPr>
        <w:t>；</w:t>
      </w:r>
      <w:r w:rsidRPr="00397ABD">
        <w:rPr>
          <w:rFonts w:hint="eastAsia"/>
        </w:rPr>
        <w:t>综合考虑新型城镇化、生态建设和“十三五”重点建设项目用地需求，合理调整建设用地规模，优化</w:t>
      </w:r>
      <w:r>
        <w:rPr>
          <w:rFonts w:hint="eastAsia"/>
        </w:rPr>
        <w:t>区域</w:t>
      </w:r>
      <w:r w:rsidRPr="00397ABD">
        <w:rPr>
          <w:rFonts w:hint="eastAsia"/>
        </w:rPr>
        <w:t>城乡用地结构和布局</w:t>
      </w:r>
      <w:r>
        <w:rPr>
          <w:rFonts w:hint="eastAsia"/>
        </w:rPr>
        <w:t>；</w:t>
      </w:r>
      <w:r w:rsidRPr="00EF26C1">
        <w:rPr>
          <w:rFonts w:hint="eastAsia"/>
        </w:rPr>
        <w:t>积极适应经济社会发展的客观要求，</w:t>
      </w:r>
      <w:r>
        <w:rPr>
          <w:rFonts w:hint="eastAsia"/>
        </w:rPr>
        <w:t>加强节约集约用地管理，</w:t>
      </w:r>
      <w:r w:rsidRPr="00EF26C1">
        <w:rPr>
          <w:rFonts w:hint="eastAsia"/>
        </w:rPr>
        <w:t>强化约束性指标管理，实行建设用地总量和强度双控，保障国家重大发展战略实施和“十三五”重点建设项目落地，确保依法依规管地用地</w:t>
      </w:r>
      <w:r>
        <w:rPr>
          <w:rFonts w:hint="eastAsia"/>
        </w:rPr>
        <w:t>；</w:t>
      </w:r>
      <w:r>
        <w:rPr>
          <w:rFonts w:hint="eastAsia"/>
          <w:color w:val="000000"/>
        </w:rPr>
        <w:t>有计划有步骤地安排退耕还林还草，划定生态保护红线，进一步突出对生态空间的保护和管理，</w:t>
      </w:r>
      <w:r>
        <w:rPr>
          <w:rFonts w:hint="eastAsia"/>
        </w:rPr>
        <w:t>科学保障生态用地需求</w:t>
      </w:r>
      <w:r>
        <w:rPr>
          <w:rFonts w:hint="eastAsia"/>
          <w:color w:val="000000"/>
        </w:rPr>
        <w:t>。</w:t>
      </w:r>
    </w:p>
    <w:p w:rsidR="00DB6E11" w:rsidRPr="0084058A" w:rsidRDefault="00DB6E11" w:rsidP="0027335F">
      <w:pPr>
        <w:pStyle w:val="Heading4"/>
        <w:ind w:firstLine="31680"/>
      </w:pPr>
      <w:bookmarkStart w:id="7" w:name="_Toc486519850"/>
      <w:r w:rsidRPr="0084058A">
        <w:rPr>
          <w:rFonts w:hint="eastAsia"/>
        </w:rPr>
        <w:t>二、规划调整任务</w:t>
      </w:r>
      <w:bookmarkEnd w:id="7"/>
    </w:p>
    <w:p w:rsidR="00DB6E11" w:rsidRPr="009C7A17" w:rsidRDefault="00DB6E11" w:rsidP="0027335F">
      <w:pPr>
        <w:ind w:firstLine="31680"/>
      </w:pPr>
      <w:r w:rsidRPr="0084058A">
        <w:rPr>
          <w:rFonts w:hint="eastAsia"/>
        </w:rPr>
        <w:t>（一</w:t>
      </w:r>
      <w:r>
        <w:rPr>
          <w:rFonts w:hint="eastAsia"/>
        </w:rPr>
        <w:t>）做好土地利用总体规划中期评估工作。</w:t>
      </w:r>
      <w:r w:rsidRPr="00AF6CBA">
        <w:rPr>
          <w:rFonts w:hint="eastAsia"/>
          <w:spacing w:val="2"/>
        </w:rPr>
        <w:t>以</w:t>
      </w:r>
      <w:r w:rsidRPr="00AF6CBA">
        <w:rPr>
          <w:spacing w:val="2"/>
        </w:rPr>
        <w:t>2014</w:t>
      </w:r>
      <w:r w:rsidRPr="00AF6CBA">
        <w:rPr>
          <w:rFonts w:hint="eastAsia"/>
          <w:spacing w:val="2"/>
        </w:rPr>
        <w:t>年变更调查数据为基础，开展土地利用总体规划中期评估工作，分析规划实施以来全县经济社会发展变化情况、土地利用现状及变化情况、规划目标实施情况、规划布局落实情况、重点项目实施情况</w:t>
      </w:r>
      <w:r>
        <w:rPr>
          <w:rFonts w:hint="eastAsia"/>
          <w:spacing w:val="2"/>
        </w:rPr>
        <w:t>等</w:t>
      </w:r>
      <w:r w:rsidRPr="00AF6CBA">
        <w:rPr>
          <w:rFonts w:hint="eastAsia"/>
          <w:spacing w:val="2"/>
        </w:rPr>
        <w:t>。全面分析各项指标和任务落实情况，总结规</w:t>
      </w:r>
      <w:r>
        <w:rPr>
          <w:rFonts w:hint="eastAsia"/>
          <w:spacing w:val="2"/>
        </w:rPr>
        <w:t>划实施</w:t>
      </w:r>
      <w:r w:rsidRPr="00AF6CBA">
        <w:rPr>
          <w:rFonts w:hint="eastAsia"/>
          <w:spacing w:val="2"/>
        </w:rPr>
        <w:t>成效及存在问题，客观分析未来经济社会发展对土地的需要，为规划调整完善提供科学依据。</w:t>
      </w:r>
    </w:p>
    <w:p w:rsidR="00DB6E11" w:rsidRPr="0084058A" w:rsidRDefault="00DB6E11" w:rsidP="0027335F">
      <w:pPr>
        <w:ind w:firstLine="31680"/>
      </w:pPr>
      <w:r w:rsidRPr="0084058A">
        <w:rPr>
          <w:rFonts w:hint="eastAsia"/>
        </w:rPr>
        <w:t>（二</w:t>
      </w:r>
      <w:r>
        <w:rPr>
          <w:rFonts w:hint="eastAsia"/>
        </w:rPr>
        <w:t>）</w:t>
      </w:r>
      <w:r w:rsidRPr="0084058A">
        <w:rPr>
          <w:rFonts w:hint="eastAsia"/>
        </w:rPr>
        <w:t>落实榆林市级规划下达的控制指标，根据规划实施评估成果、各乡（镇</w:t>
      </w:r>
      <w:r>
        <w:rPr>
          <w:rFonts w:hint="eastAsia"/>
        </w:rPr>
        <w:t>）</w:t>
      </w:r>
      <w:r w:rsidRPr="0084058A">
        <w:t>2014</w:t>
      </w:r>
      <w:r w:rsidRPr="0084058A">
        <w:rPr>
          <w:rFonts w:hint="eastAsia"/>
        </w:rPr>
        <w:t>年土地变更调查数据、耕地质量等别评定成果、城镇化进程、经济社会发展状况和生态任务建设情况等，落实和下达各乡（镇</w:t>
      </w:r>
      <w:r>
        <w:rPr>
          <w:rFonts w:hint="eastAsia"/>
        </w:rPr>
        <w:t>）</w:t>
      </w:r>
      <w:r w:rsidRPr="0084058A">
        <w:rPr>
          <w:rFonts w:hint="eastAsia"/>
        </w:rPr>
        <w:t>耕地保有量、基本农田保护任务和建设用地总规模等主要控制指标</w:t>
      </w:r>
      <w:r>
        <w:rPr>
          <w:rFonts w:hint="eastAsia"/>
        </w:rPr>
        <w:t>。</w:t>
      </w:r>
    </w:p>
    <w:p w:rsidR="00DB6E11" w:rsidRPr="0084058A" w:rsidRDefault="00DB6E11" w:rsidP="0027335F">
      <w:pPr>
        <w:ind w:firstLine="31680"/>
      </w:pPr>
      <w:r w:rsidRPr="0084058A">
        <w:rPr>
          <w:rFonts w:hint="eastAsia"/>
        </w:rPr>
        <w:t>（三</w:t>
      </w:r>
      <w:r>
        <w:rPr>
          <w:rFonts w:hint="eastAsia"/>
        </w:rPr>
        <w:t>）</w:t>
      </w:r>
      <w:r w:rsidRPr="0084058A">
        <w:rPr>
          <w:rFonts w:hint="eastAsia"/>
        </w:rPr>
        <w:t>在落实规划主要指标的基础上，按照</w:t>
      </w:r>
      <w:r w:rsidRPr="0084058A">
        <w:t>“</w:t>
      </w:r>
      <w:r w:rsidRPr="0084058A">
        <w:rPr>
          <w:rFonts w:hint="eastAsia"/>
        </w:rPr>
        <w:t>总体稳定，局部微调</w:t>
      </w:r>
      <w:r w:rsidRPr="0084058A">
        <w:t>”</w:t>
      </w:r>
      <w:r w:rsidRPr="0084058A">
        <w:rPr>
          <w:rFonts w:hint="eastAsia"/>
        </w:rPr>
        <w:t>的要求，科学规划生产、生活和生态空间，做好基本农田、建设用地和生态用地的布局优化</w:t>
      </w:r>
      <w:r>
        <w:rPr>
          <w:rFonts w:hint="eastAsia"/>
        </w:rPr>
        <w:t>。</w:t>
      </w:r>
    </w:p>
    <w:p w:rsidR="00DB6E11" w:rsidRPr="0084058A" w:rsidRDefault="00DB6E11" w:rsidP="0027335F">
      <w:pPr>
        <w:adjustRightInd w:val="0"/>
        <w:snapToGrid w:val="0"/>
        <w:ind w:firstLine="31680"/>
      </w:pPr>
      <w:r w:rsidRPr="0084058A">
        <w:rPr>
          <w:rFonts w:hint="eastAsia"/>
        </w:rPr>
        <w:t>（四</w:t>
      </w:r>
      <w:r>
        <w:rPr>
          <w:rFonts w:hint="eastAsia"/>
        </w:rPr>
        <w:t>）</w:t>
      </w:r>
      <w:r w:rsidRPr="0084058A">
        <w:rPr>
          <w:rFonts w:hint="eastAsia"/>
        </w:rPr>
        <w:t>根据县域发展新战略和新形势，衔接经济社会发展规划等相关规划，调整完善各乡</w:t>
      </w:r>
      <w:r>
        <w:rPr>
          <w:rFonts w:hint="eastAsia"/>
        </w:rPr>
        <w:t>（</w:t>
      </w:r>
      <w:r w:rsidRPr="0084058A">
        <w:rPr>
          <w:rFonts w:hint="eastAsia"/>
        </w:rPr>
        <w:t>镇</w:t>
      </w:r>
      <w:r>
        <w:rPr>
          <w:rFonts w:hint="eastAsia"/>
        </w:rPr>
        <w:t>）</w:t>
      </w:r>
      <w:r w:rsidRPr="0084058A">
        <w:rPr>
          <w:rFonts w:hint="eastAsia"/>
        </w:rPr>
        <w:t>功能定位，引导各乡</w:t>
      </w:r>
      <w:r>
        <w:rPr>
          <w:rFonts w:hint="eastAsia"/>
        </w:rPr>
        <w:t>（</w:t>
      </w:r>
      <w:r w:rsidRPr="0084058A">
        <w:rPr>
          <w:rFonts w:hint="eastAsia"/>
        </w:rPr>
        <w:t>镇</w:t>
      </w:r>
      <w:r>
        <w:rPr>
          <w:rFonts w:hint="eastAsia"/>
        </w:rPr>
        <w:t>）</w:t>
      </w:r>
      <w:r w:rsidRPr="0084058A">
        <w:rPr>
          <w:rFonts w:hint="eastAsia"/>
        </w:rPr>
        <w:t>土地利用空间优化；并制定规划实施的保障措施。</w:t>
      </w:r>
    </w:p>
    <w:p w:rsidR="00DB6E11" w:rsidRPr="004D6356" w:rsidRDefault="00DB6E11" w:rsidP="0027335F">
      <w:pPr>
        <w:pStyle w:val="Heading4"/>
        <w:ind w:firstLine="31680"/>
      </w:pPr>
      <w:bookmarkStart w:id="8" w:name="_Toc486519851"/>
      <w:r w:rsidRPr="004D6356">
        <w:rPr>
          <w:rFonts w:hint="eastAsia"/>
        </w:rPr>
        <w:t>三、规划调整依据</w:t>
      </w:r>
      <w:bookmarkEnd w:id="8"/>
    </w:p>
    <w:p w:rsidR="00DB6E11" w:rsidRPr="005D2AA9" w:rsidRDefault="00DB6E11" w:rsidP="0027335F">
      <w:pPr>
        <w:adjustRightInd w:val="0"/>
        <w:snapToGrid w:val="0"/>
        <w:ind w:firstLine="31680"/>
      </w:pPr>
      <w:r w:rsidRPr="005D2AA9">
        <w:rPr>
          <w:rFonts w:hint="eastAsia"/>
        </w:rPr>
        <w:t>（一</w:t>
      </w:r>
      <w:r>
        <w:rPr>
          <w:rFonts w:hint="eastAsia"/>
        </w:rPr>
        <w:t>）</w:t>
      </w:r>
      <w:r w:rsidRPr="005D2AA9">
        <w:rPr>
          <w:rFonts w:hint="eastAsia"/>
        </w:rPr>
        <w:t>国家法律、法规及相关文件</w:t>
      </w:r>
    </w:p>
    <w:p w:rsidR="00DB6E11" w:rsidRDefault="00DB6E11" w:rsidP="0027335F">
      <w:pPr>
        <w:pStyle w:val="210"/>
        <w:ind w:firstLine="31680"/>
        <w:rPr>
          <w:spacing w:val="2"/>
          <w:szCs w:val="28"/>
        </w:rPr>
      </w:pPr>
      <w:r>
        <w:t>1</w:t>
      </w:r>
      <w:r>
        <w:rPr>
          <w:rFonts w:hint="eastAsia"/>
        </w:rPr>
        <w:t>、《</w:t>
      </w:r>
      <w:r>
        <w:rPr>
          <w:rFonts w:hint="eastAsia"/>
          <w:spacing w:val="2"/>
          <w:szCs w:val="28"/>
        </w:rPr>
        <w:t>中华人民共和国土地管理法》（中华人民共和国主席令</w:t>
      </w:r>
      <w:r w:rsidRPr="00F11DDB">
        <w:rPr>
          <w:rFonts w:hint="eastAsia"/>
        </w:rPr>
        <w:t>〔</w:t>
      </w:r>
      <w:r w:rsidRPr="00F11DDB">
        <w:rPr>
          <w:spacing w:val="2"/>
          <w:szCs w:val="28"/>
        </w:rPr>
        <w:t>2004</w:t>
      </w:r>
      <w:r w:rsidRPr="00F11DDB">
        <w:rPr>
          <w:rFonts w:hint="eastAsia"/>
        </w:rPr>
        <w:t>〕</w:t>
      </w:r>
      <w:r>
        <w:rPr>
          <w:rFonts w:hint="eastAsia"/>
          <w:spacing w:val="2"/>
          <w:szCs w:val="28"/>
        </w:rPr>
        <w:t>第</w:t>
      </w:r>
      <w:r>
        <w:rPr>
          <w:spacing w:val="2"/>
          <w:szCs w:val="28"/>
        </w:rPr>
        <w:t>28</w:t>
      </w:r>
      <w:r>
        <w:rPr>
          <w:rFonts w:hint="eastAsia"/>
          <w:spacing w:val="2"/>
          <w:szCs w:val="28"/>
        </w:rPr>
        <w:t>号）；</w:t>
      </w:r>
    </w:p>
    <w:p w:rsidR="00DB6E11" w:rsidRDefault="00DB6E11" w:rsidP="0027335F">
      <w:pPr>
        <w:pStyle w:val="210"/>
        <w:ind w:firstLine="31680"/>
      </w:pPr>
      <w:r>
        <w:rPr>
          <w:spacing w:val="2"/>
          <w:szCs w:val="28"/>
        </w:rPr>
        <w:t>2</w:t>
      </w:r>
      <w:r>
        <w:rPr>
          <w:rFonts w:hint="eastAsia"/>
          <w:spacing w:val="2"/>
          <w:szCs w:val="28"/>
        </w:rPr>
        <w:t>、《中华人民共和国土地管理法实施条例</w:t>
      </w:r>
      <w:r>
        <w:rPr>
          <w:rFonts w:hint="eastAsia"/>
        </w:rPr>
        <w:t>》（</w:t>
      </w:r>
      <w:r>
        <w:rPr>
          <w:rFonts w:hint="eastAsia"/>
          <w:spacing w:val="2"/>
          <w:szCs w:val="28"/>
        </w:rPr>
        <w:t>中华人民共和国国务院令第</w:t>
      </w:r>
      <w:r>
        <w:rPr>
          <w:spacing w:val="2"/>
          <w:szCs w:val="28"/>
        </w:rPr>
        <w:t>256</w:t>
      </w:r>
      <w:r>
        <w:rPr>
          <w:rFonts w:hint="eastAsia"/>
          <w:spacing w:val="2"/>
          <w:szCs w:val="28"/>
        </w:rPr>
        <w:t>号，</w:t>
      </w:r>
      <w:r>
        <w:rPr>
          <w:spacing w:val="2"/>
        </w:rPr>
        <w:t>2014</w:t>
      </w:r>
      <w:r>
        <w:rPr>
          <w:rFonts w:hint="eastAsia"/>
          <w:spacing w:val="2"/>
        </w:rPr>
        <w:t>年修正</w:t>
      </w:r>
      <w:r>
        <w:rPr>
          <w:rFonts w:hint="eastAsia"/>
        </w:rPr>
        <w:t>）；</w:t>
      </w:r>
    </w:p>
    <w:p w:rsidR="00DB6E11" w:rsidRPr="00830681" w:rsidRDefault="00DB6E11" w:rsidP="0027335F">
      <w:pPr>
        <w:pStyle w:val="4"/>
        <w:tabs>
          <w:tab w:val="clear" w:pos="2880"/>
        </w:tabs>
        <w:ind w:left="0" w:firstLineChars="200" w:firstLine="31680"/>
        <w:outlineLvl w:val="9"/>
      </w:pPr>
      <w:r>
        <w:t>3</w:t>
      </w:r>
      <w:r>
        <w:rPr>
          <w:rFonts w:hint="eastAsia"/>
        </w:rPr>
        <w:t>、《基本农田保护条例》（</w:t>
      </w:r>
      <w:r>
        <w:rPr>
          <w:rFonts w:hint="eastAsia"/>
          <w:spacing w:val="2"/>
        </w:rPr>
        <w:t>中华人民共和国国务院令第</w:t>
      </w:r>
      <w:r>
        <w:rPr>
          <w:spacing w:val="2"/>
        </w:rPr>
        <w:t>257</w:t>
      </w:r>
      <w:r>
        <w:rPr>
          <w:rFonts w:hint="eastAsia"/>
          <w:spacing w:val="2"/>
        </w:rPr>
        <w:t>号，</w:t>
      </w:r>
      <w:r>
        <w:rPr>
          <w:spacing w:val="2"/>
        </w:rPr>
        <w:t>2011</w:t>
      </w:r>
      <w:r>
        <w:rPr>
          <w:rFonts w:hint="eastAsia"/>
          <w:spacing w:val="2"/>
        </w:rPr>
        <w:t>年修正</w:t>
      </w:r>
      <w:r>
        <w:rPr>
          <w:rFonts w:hint="eastAsia"/>
        </w:rPr>
        <w:t>）；</w:t>
      </w:r>
    </w:p>
    <w:p w:rsidR="00DB6E11" w:rsidRPr="005D2AA9" w:rsidRDefault="00DB6E11" w:rsidP="0027335F">
      <w:pPr>
        <w:adjustRightInd w:val="0"/>
        <w:snapToGrid w:val="0"/>
        <w:ind w:firstLine="31680"/>
      </w:pPr>
      <w:r w:rsidRPr="005D2AA9">
        <w:t>4</w:t>
      </w:r>
      <w:r w:rsidRPr="005D2AA9">
        <w:rPr>
          <w:rFonts w:hint="eastAsia"/>
        </w:rPr>
        <w:t>、《国务院关于促进节约集约利用土地的通知》（国发〔</w:t>
      </w:r>
      <w:r w:rsidRPr="005D2AA9">
        <w:t>2008</w:t>
      </w:r>
      <w:r w:rsidRPr="005D2AA9">
        <w:rPr>
          <w:rFonts w:hint="eastAsia"/>
        </w:rPr>
        <w:t>〕</w:t>
      </w:r>
      <w:r w:rsidRPr="005D2AA9">
        <w:t>3</w:t>
      </w:r>
      <w:r w:rsidRPr="005D2AA9">
        <w:rPr>
          <w:rFonts w:hint="eastAsia"/>
        </w:rPr>
        <w:t>号</w:t>
      </w:r>
      <w:r>
        <w:rPr>
          <w:rFonts w:hint="eastAsia"/>
        </w:rPr>
        <w:t>）</w:t>
      </w:r>
      <w:r w:rsidRPr="005D2AA9">
        <w:rPr>
          <w:rFonts w:hint="eastAsia"/>
        </w:rPr>
        <w:t>；</w:t>
      </w:r>
    </w:p>
    <w:p w:rsidR="00DB6E11" w:rsidRDefault="00DB6E11" w:rsidP="0027335F">
      <w:pPr>
        <w:adjustRightInd w:val="0"/>
        <w:snapToGrid w:val="0"/>
        <w:ind w:firstLine="31680"/>
      </w:pPr>
      <w:r w:rsidRPr="005D2AA9">
        <w:t>5</w:t>
      </w:r>
      <w:r w:rsidRPr="005D2AA9">
        <w:rPr>
          <w:rFonts w:hint="eastAsia"/>
        </w:rPr>
        <w:t>、《节约集约利用土地规定》（国土资源部令第</w:t>
      </w:r>
      <w:r w:rsidRPr="005D2AA9">
        <w:t>61</w:t>
      </w:r>
      <w:r w:rsidRPr="005D2AA9">
        <w:rPr>
          <w:rFonts w:hint="eastAsia"/>
        </w:rPr>
        <w:t>号</w:t>
      </w:r>
      <w:r>
        <w:rPr>
          <w:rFonts w:hint="eastAsia"/>
        </w:rPr>
        <w:t>，</w:t>
      </w:r>
      <w:r>
        <w:t>2014</w:t>
      </w:r>
      <w:r>
        <w:rPr>
          <w:rFonts w:hint="eastAsia"/>
        </w:rPr>
        <w:t>年）</w:t>
      </w:r>
      <w:r w:rsidRPr="005D2AA9">
        <w:rPr>
          <w:rFonts w:hint="eastAsia"/>
        </w:rPr>
        <w:t>；</w:t>
      </w:r>
    </w:p>
    <w:p w:rsidR="00DB6E11" w:rsidRPr="007F7545" w:rsidRDefault="00DB6E11" w:rsidP="0027335F">
      <w:pPr>
        <w:adjustRightInd w:val="0"/>
        <w:snapToGrid w:val="0"/>
        <w:ind w:firstLine="31680"/>
      </w:pPr>
      <w:r>
        <w:t>6</w:t>
      </w:r>
      <w:r>
        <w:rPr>
          <w:rFonts w:hint="eastAsia"/>
        </w:rPr>
        <w:t>、《</w:t>
      </w:r>
      <w:r w:rsidRPr="00DE55C5">
        <w:rPr>
          <w:rFonts w:hint="eastAsia"/>
        </w:rPr>
        <w:t>土地利用总体规划管理办法</w:t>
      </w:r>
      <w:r>
        <w:rPr>
          <w:rFonts w:hint="eastAsia"/>
        </w:rPr>
        <w:t>》（国土资源部部令第</w:t>
      </w:r>
      <w:r>
        <w:t>72</w:t>
      </w:r>
      <w:r>
        <w:rPr>
          <w:rFonts w:hint="eastAsia"/>
        </w:rPr>
        <w:t>号，</w:t>
      </w:r>
      <w:r>
        <w:t>2017</w:t>
      </w:r>
      <w:r>
        <w:rPr>
          <w:rFonts w:hint="eastAsia"/>
        </w:rPr>
        <w:t>年）；</w:t>
      </w:r>
    </w:p>
    <w:p w:rsidR="00DB6E11" w:rsidRPr="005D2AA9" w:rsidRDefault="00DB6E11" w:rsidP="0027335F">
      <w:pPr>
        <w:adjustRightInd w:val="0"/>
        <w:snapToGrid w:val="0"/>
        <w:ind w:firstLine="31680"/>
      </w:pPr>
      <w:r>
        <w:t>7</w:t>
      </w:r>
      <w:r w:rsidRPr="005D2AA9">
        <w:rPr>
          <w:rFonts w:hint="eastAsia"/>
        </w:rPr>
        <w:t>、《国土资源部关于强化管控落实最严格耕地保护制度的通知》（国土资发〔</w:t>
      </w:r>
      <w:r w:rsidRPr="005D2AA9">
        <w:t>2014</w:t>
      </w:r>
      <w:r w:rsidRPr="005D2AA9">
        <w:rPr>
          <w:rFonts w:hint="eastAsia"/>
        </w:rPr>
        <w:t>〕</w:t>
      </w:r>
      <w:r w:rsidRPr="005D2AA9">
        <w:t>18</w:t>
      </w:r>
      <w:r w:rsidRPr="005D2AA9">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t>8</w:t>
      </w:r>
      <w:r w:rsidRPr="005D2AA9">
        <w:rPr>
          <w:rFonts w:hint="eastAsia"/>
        </w:rPr>
        <w:t>、《国土资源部农业部关于进一步做好永久基本农田划定工作的通知》（国土资发〔</w:t>
      </w:r>
      <w:r w:rsidRPr="005D2AA9">
        <w:t>2014</w:t>
      </w:r>
      <w:r w:rsidRPr="005D2AA9">
        <w:rPr>
          <w:rFonts w:hint="eastAsia"/>
        </w:rPr>
        <w:t>〕</w:t>
      </w:r>
      <w:r w:rsidRPr="005D2AA9">
        <w:t>128</w:t>
      </w:r>
      <w:r w:rsidRPr="005D2AA9">
        <w:rPr>
          <w:rFonts w:hint="eastAsia"/>
        </w:rPr>
        <w:t>号</w:t>
      </w:r>
      <w:r>
        <w:rPr>
          <w:rFonts w:hint="eastAsia"/>
        </w:rPr>
        <w:t>）</w:t>
      </w:r>
      <w:r w:rsidRPr="005D2AA9">
        <w:rPr>
          <w:rFonts w:hint="eastAsia"/>
        </w:rPr>
        <w:t>；</w:t>
      </w:r>
    </w:p>
    <w:p w:rsidR="00DB6E11" w:rsidRDefault="00DB6E11" w:rsidP="0027335F">
      <w:pPr>
        <w:adjustRightInd w:val="0"/>
        <w:snapToGrid w:val="0"/>
        <w:ind w:firstLine="31680"/>
      </w:pPr>
      <w:r>
        <w:t>9</w:t>
      </w:r>
      <w:r w:rsidRPr="005D2AA9">
        <w:rPr>
          <w:rFonts w:hint="eastAsia"/>
        </w:rPr>
        <w:t>、《国土资源部办公厅印发</w:t>
      </w:r>
      <w:r w:rsidRPr="005D2AA9">
        <w:t>&lt;</w:t>
      </w:r>
      <w:r w:rsidRPr="005D2AA9">
        <w:rPr>
          <w:rFonts w:hint="eastAsia"/>
        </w:rPr>
        <w:t>土地利用总体规划调整完善工作方案</w:t>
      </w:r>
      <w:r w:rsidRPr="005D2AA9">
        <w:t>&gt;</w:t>
      </w:r>
      <w:r w:rsidRPr="005D2AA9">
        <w:rPr>
          <w:rFonts w:hint="eastAsia"/>
        </w:rPr>
        <w:t>的通知》（国土资厅函〔</w:t>
      </w:r>
      <w:r w:rsidRPr="005D2AA9">
        <w:t>2014</w:t>
      </w:r>
      <w:r w:rsidRPr="005D2AA9">
        <w:rPr>
          <w:rFonts w:hint="eastAsia"/>
        </w:rPr>
        <w:t>〕</w:t>
      </w:r>
      <w:r w:rsidRPr="005D2AA9">
        <w:t>1237</w:t>
      </w:r>
      <w:r w:rsidRPr="005D2AA9">
        <w:rPr>
          <w:rFonts w:hint="eastAsia"/>
        </w:rPr>
        <w:t>号</w:t>
      </w:r>
      <w:r>
        <w:rPr>
          <w:rFonts w:hint="eastAsia"/>
        </w:rPr>
        <w:t>）；</w:t>
      </w:r>
    </w:p>
    <w:p w:rsidR="00DB6E11" w:rsidRDefault="00DB6E11" w:rsidP="0027335F">
      <w:pPr>
        <w:adjustRightInd w:val="0"/>
        <w:snapToGrid w:val="0"/>
        <w:ind w:firstLine="31680"/>
      </w:pPr>
      <w:r>
        <w:t>10</w:t>
      </w:r>
      <w:r>
        <w:rPr>
          <w:rFonts w:hint="eastAsia"/>
        </w:rPr>
        <w:t>、</w:t>
      </w:r>
      <w:r w:rsidRPr="004D6356">
        <w:rPr>
          <w:rFonts w:hint="eastAsia"/>
        </w:rPr>
        <w:t>国土资源部办公厅《关于做好土地利用总体规划调整完善</w:t>
      </w:r>
      <w:r>
        <w:rPr>
          <w:rFonts w:hint="eastAsia"/>
        </w:rPr>
        <w:t>工作</w:t>
      </w:r>
      <w:r w:rsidRPr="004D6356">
        <w:rPr>
          <w:rFonts w:hint="eastAsia"/>
        </w:rPr>
        <w:t>的通知》（国土资厅函</w:t>
      </w:r>
      <w:r w:rsidRPr="005D2AA9">
        <w:rPr>
          <w:rFonts w:hint="eastAsia"/>
        </w:rPr>
        <w:t>〔</w:t>
      </w:r>
      <w:r w:rsidRPr="004D6356">
        <w:t>2016</w:t>
      </w:r>
      <w:r w:rsidRPr="005D2AA9">
        <w:rPr>
          <w:rFonts w:hint="eastAsia"/>
        </w:rPr>
        <w:t>〕</w:t>
      </w:r>
      <w:r w:rsidRPr="004D6356">
        <w:t>1096</w:t>
      </w:r>
      <w:r w:rsidRPr="004D6356">
        <w:rPr>
          <w:rFonts w:hint="eastAsia"/>
        </w:rPr>
        <w:t>号</w:t>
      </w:r>
      <w:r>
        <w:rPr>
          <w:rFonts w:hint="eastAsia"/>
        </w:rPr>
        <w:t>）。</w:t>
      </w:r>
    </w:p>
    <w:p w:rsidR="00DB6E11" w:rsidRPr="005D2AA9" w:rsidRDefault="00DB6E11" w:rsidP="0027335F">
      <w:pPr>
        <w:adjustRightInd w:val="0"/>
        <w:snapToGrid w:val="0"/>
        <w:ind w:firstLine="31680"/>
      </w:pPr>
      <w:r w:rsidRPr="005D2AA9">
        <w:rPr>
          <w:rFonts w:hint="eastAsia"/>
        </w:rPr>
        <w:t>（二</w:t>
      </w:r>
      <w:r>
        <w:rPr>
          <w:rFonts w:hint="eastAsia"/>
        </w:rPr>
        <w:t>）</w:t>
      </w:r>
      <w:r w:rsidRPr="005D2AA9">
        <w:rPr>
          <w:rFonts w:hint="eastAsia"/>
        </w:rPr>
        <w:t>地方相关政策文件</w:t>
      </w:r>
    </w:p>
    <w:p w:rsidR="00DB6E11" w:rsidRDefault="00DB6E11" w:rsidP="0027335F">
      <w:pPr>
        <w:adjustRightInd w:val="0"/>
        <w:snapToGrid w:val="0"/>
        <w:ind w:firstLine="31680"/>
      </w:pPr>
      <w:r>
        <w:t>1</w:t>
      </w:r>
      <w:r w:rsidRPr="005D2AA9">
        <w:rPr>
          <w:rFonts w:hint="eastAsia"/>
        </w:rPr>
        <w:t>、《陕西省节约集约用地实施细则（试行</w:t>
      </w:r>
      <w:r>
        <w:rPr>
          <w:rFonts w:hint="eastAsia"/>
        </w:rPr>
        <w:t>）</w:t>
      </w:r>
      <w:r w:rsidRPr="005D2AA9">
        <w:rPr>
          <w:rFonts w:hint="eastAsia"/>
        </w:rPr>
        <w:t>》（</w:t>
      </w:r>
      <w:r w:rsidRPr="007A5833">
        <w:rPr>
          <w:rFonts w:hint="eastAsia"/>
        </w:rPr>
        <w:t>陕国土资发</w:t>
      </w:r>
      <w:r w:rsidRPr="005D2AA9">
        <w:rPr>
          <w:rFonts w:hint="eastAsia"/>
        </w:rPr>
        <w:t>〔</w:t>
      </w:r>
      <w:r w:rsidRPr="007A5833">
        <w:t>2014</w:t>
      </w:r>
      <w:r w:rsidRPr="005D2AA9">
        <w:rPr>
          <w:rFonts w:hint="eastAsia"/>
        </w:rPr>
        <w:t>〕</w:t>
      </w:r>
      <w:r w:rsidRPr="007A5833">
        <w:t>56</w:t>
      </w:r>
      <w:r w:rsidRPr="007A5833">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t>2</w:t>
      </w:r>
      <w:r w:rsidRPr="005D2AA9">
        <w:rPr>
          <w:rFonts w:hint="eastAsia"/>
        </w:rPr>
        <w:t>、《陕西省土地利用总体规划调整完善工作方案》（陕国土资发〔</w:t>
      </w:r>
      <w:r w:rsidRPr="005D2AA9">
        <w:t>2015</w:t>
      </w:r>
      <w:r w:rsidRPr="005D2AA9">
        <w:rPr>
          <w:rFonts w:hint="eastAsia"/>
        </w:rPr>
        <w:t>〕</w:t>
      </w:r>
      <w:r w:rsidRPr="005D2AA9">
        <w:t>13</w:t>
      </w:r>
      <w:r w:rsidRPr="005D2AA9">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t>3</w:t>
      </w:r>
      <w:r w:rsidRPr="005D2AA9">
        <w:rPr>
          <w:rFonts w:hint="eastAsia"/>
        </w:rPr>
        <w:t>、《陕西省国土资源厅陕西省农业厅关于印发</w:t>
      </w:r>
      <w:r w:rsidRPr="005D2AA9">
        <w:t>&lt;</w:t>
      </w:r>
      <w:r w:rsidRPr="005D2AA9">
        <w:rPr>
          <w:rFonts w:hint="eastAsia"/>
        </w:rPr>
        <w:t>陕西省土地利用总体规划调整完善及永久基本农田划定实施方案</w:t>
      </w:r>
      <w:r w:rsidRPr="005D2AA9">
        <w:t>&gt;</w:t>
      </w:r>
      <w:r w:rsidRPr="005D2AA9">
        <w:rPr>
          <w:rFonts w:hint="eastAsia"/>
        </w:rPr>
        <w:t>的通知》（陕国土资发〔</w:t>
      </w:r>
      <w:r w:rsidRPr="005D2AA9">
        <w:t>2016</w:t>
      </w:r>
      <w:r w:rsidRPr="005D2AA9">
        <w:rPr>
          <w:rFonts w:hint="eastAsia"/>
        </w:rPr>
        <w:t>〕</w:t>
      </w:r>
      <w:r w:rsidRPr="005D2AA9">
        <w:t>44</w:t>
      </w:r>
      <w:r w:rsidRPr="005D2AA9">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t>4</w:t>
      </w:r>
      <w:r w:rsidRPr="005D2AA9">
        <w:rPr>
          <w:rFonts w:hint="eastAsia"/>
        </w:rPr>
        <w:t>、《关于做好全省土地利用总体规划调整完善主要指标安排使用管理的通知》（陕国土资发〔</w:t>
      </w:r>
      <w:r w:rsidRPr="005D2AA9">
        <w:t>2016</w:t>
      </w:r>
      <w:r w:rsidRPr="005D2AA9">
        <w:rPr>
          <w:rFonts w:hint="eastAsia"/>
        </w:rPr>
        <w:t>〕</w:t>
      </w:r>
      <w:r w:rsidRPr="005D2AA9">
        <w:t>46</w:t>
      </w:r>
      <w:r w:rsidRPr="005D2AA9">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rsidRPr="005D2AA9">
        <w:t>5</w:t>
      </w:r>
      <w:r w:rsidRPr="005D2AA9">
        <w:rPr>
          <w:rFonts w:hint="eastAsia"/>
        </w:rPr>
        <w:t>、《榆林市国土资源局关于做好全市土地利用总体规划调整完善主要指标安排使用管理的通知》（榆政国土资发〔</w:t>
      </w:r>
      <w:r w:rsidRPr="005D2AA9">
        <w:t>2016</w:t>
      </w:r>
      <w:r w:rsidRPr="005D2AA9">
        <w:rPr>
          <w:rFonts w:hint="eastAsia"/>
        </w:rPr>
        <w:t>〕</w:t>
      </w:r>
      <w:r w:rsidRPr="005D2AA9">
        <w:t>126</w:t>
      </w:r>
      <w:r w:rsidRPr="005D2AA9">
        <w:rPr>
          <w:rFonts w:hint="eastAsia"/>
        </w:rPr>
        <w:t>号</w:t>
      </w:r>
      <w:r>
        <w:rPr>
          <w:rFonts w:hint="eastAsia"/>
        </w:rPr>
        <w:t>）</w:t>
      </w:r>
      <w:r w:rsidRPr="005D2AA9">
        <w:rPr>
          <w:rFonts w:hint="eastAsia"/>
        </w:rPr>
        <w:t>；</w:t>
      </w:r>
    </w:p>
    <w:p w:rsidR="00DB6E11" w:rsidRPr="005D2AA9" w:rsidRDefault="00DB6E11" w:rsidP="0027335F">
      <w:pPr>
        <w:adjustRightInd w:val="0"/>
        <w:snapToGrid w:val="0"/>
        <w:ind w:firstLine="31680"/>
      </w:pPr>
      <w:r w:rsidRPr="005D2AA9">
        <w:t>6</w:t>
      </w:r>
      <w:r w:rsidRPr="005D2AA9">
        <w:rPr>
          <w:rFonts w:hint="eastAsia"/>
        </w:rPr>
        <w:t>、《榆林市土地利用总体规划调整完善及永久基本农田划定实施方案》（榆政国土资发〔</w:t>
      </w:r>
      <w:r w:rsidRPr="005D2AA9">
        <w:t>2016</w:t>
      </w:r>
      <w:r w:rsidRPr="005D2AA9">
        <w:rPr>
          <w:rFonts w:hint="eastAsia"/>
        </w:rPr>
        <w:t>〕</w:t>
      </w:r>
      <w:r w:rsidRPr="005D2AA9">
        <w:t>140</w:t>
      </w:r>
      <w:r w:rsidRPr="005D2AA9">
        <w:rPr>
          <w:rFonts w:hint="eastAsia"/>
        </w:rPr>
        <w:t>号</w:t>
      </w:r>
      <w:r>
        <w:rPr>
          <w:rFonts w:hint="eastAsia"/>
        </w:rPr>
        <w:t>）</w:t>
      </w:r>
      <w:r w:rsidRPr="005D2AA9">
        <w:rPr>
          <w:rFonts w:hint="eastAsia"/>
        </w:rPr>
        <w:t>。</w:t>
      </w:r>
    </w:p>
    <w:p w:rsidR="00DB6E11" w:rsidRPr="00C10B6D" w:rsidRDefault="00DB6E11" w:rsidP="0027335F">
      <w:pPr>
        <w:adjustRightInd w:val="0"/>
        <w:snapToGrid w:val="0"/>
        <w:ind w:firstLine="31680"/>
      </w:pPr>
      <w:r w:rsidRPr="005D2AA9">
        <w:rPr>
          <w:rFonts w:hint="eastAsia"/>
        </w:rPr>
        <w:t>（三</w:t>
      </w:r>
      <w:r>
        <w:rPr>
          <w:rFonts w:hint="eastAsia"/>
        </w:rPr>
        <w:t>）</w:t>
      </w:r>
      <w:r w:rsidRPr="00C10B6D">
        <w:rPr>
          <w:rFonts w:hint="eastAsia"/>
        </w:rPr>
        <w:t>技术标准</w:t>
      </w:r>
    </w:p>
    <w:p w:rsidR="00DB6E11" w:rsidRPr="005D2AA9" w:rsidRDefault="00DB6E11" w:rsidP="0027335F">
      <w:pPr>
        <w:adjustRightInd w:val="0"/>
        <w:snapToGrid w:val="0"/>
        <w:ind w:firstLine="31680"/>
      </w:pPr>
      <w:r>
        <w:t>1</w:t>
      </w:r>
      <w:r w:rsidRPr="005D2AA9">
        <w:rPr>
          <w:rFonts w:hint="eastAsia"/>
        </w:rPr>
        <w:t>、国土资源部《县级土地利用总体规划制图规范》（土地管理行业标准</w:t>
      </w:r>
      <w:r w:rsidRPr="005D2AA9">
        <w:t>TD/T 1021-2009</w:t>
      </w:r>
      <w:r>
        <w:rPr>
          <w:rFonts w:hint="eastAsia"/>
        </w:rPr>
        <w:t>）</w:t>
      </w:r>
      <w:r w:rsidRPr="005D2AA9">
        <w:rPr>
          <w:rFonts w:hint="eastAsia"/>
        </w:rPr>
        <w:t>；</w:t>
      </w:r>
    </w:p>
    <w:p w:rsidR="00DB6E11" w:rsidRPr="00C10B6D" w:rsidRDefault="00DB6E11" w:rsidP="0027335F">
      <w:pPr>
        <w:adjustRightInd w:val="0"/>
        <w:snapToGrid w:val="0"/>
        <w:ind w:firstLine="31680"/>
      </w:pPr>
      <w:r>
        <w:t>2</w:t>
      </w:r>
      <w:r w:rsidRPr="005D2AA9">
        <w:rPr>
          <w:rFonts w:hint="eastAsia"/>
        </w:rPr>
        <w:t>、</w:t>
      </w:r>
      <w:r w:rsidRPr="00C10B6D">
        <w:rPr>
          <w:rFonts w:hint="eastAsia"/>
        </w:rPr>
        <w:t>国土资源部《县级土地利用总体规划数据库标准》（土地管理行业标准</w:t>
      </w:r>
      <w:r w:rsidRPr="00C10B6D">
        <w:t>TD/T 1021-2010</w:t>
      </w:r>
      <w:r>
        <w:rPr>
          <w:rFonts w:hint="eastAsia"/>
        </w:rPr>
        <w:t>）</w:t>
      </w:r>
      <w:r w:rsidRPr="00C10B6D">
        <w:rPr>
          <w:rFonts w:hint="eastAsia"/>
        </w:rPr>
        <w:t>；</w:t>
      </w:r>
    </w:p>
    <w:p w:rsidR="00DB6E11" w:rsidRPr="005D2AA9" w:rsidRDefault="00DB6E11" w:rsidP="0027335F">
      <w:pPr>
        <w:adjustRightInd w:val="0"/>
        <w:snapToGrid w:val="0"/>
        <w:ind w:firstLine="31680"/>
      </w:pPr>
      <w:r>
        <w:t>3</w:t>
      </w:r>
      <w:r w:rsidRPr="005D2AA9">
        <w:rPr>
          <w:rFonts w:hint="eastAsia"/>
        </w:rPr>
        <w:t>、国土资源部《县级土地利用总体规划编制规程》（土地管理行业标准</w:t>
      </w:r>
      <w:r w:rsidRPr="005D2AA9">
        <w:t xml:space="preserve"> TD/T 1024-2010</w:t>
      </w:r>
      <w:r>
        <w:rPr>
          <w:rFonts w:hint="eastAsia"/>
        </w:rPr>
        <w:t>）</w:t>
      </w:r>
      <w:r w:rsidRPr="005D2AA9">
        <w:rPr>
          <w:rFonts w:hint="eastAsia"/>
        </w:rPr>
        <w:t>；</w:t>
      </w:r>
    </w:p>
    <w:p w:rsidR="00DB6E11" w:rsidRPr="004D6356" w:rsidRDefault="00DB6E11" w:rsidP="0027335F">
      <w:pPr>
        <w:adjustRightInd w:val="0"/>
        <w:snapToGrid w:val="0"/>
        <w:ind w:firstLine="31680"/>
      </w:pPr>
      <w:r w:rsidRPr="005D2AA9">
        <w:t>4</w:t>
      </w:r>
      <w:r w:rsidRPr="005D2AA9">
        <w:rPr>
          <w:rFonts w:hint="eastAsia"/>
        </w:rPr>
        <w:t>、《陕西省县乡级土地利用总体规划调整完善技术要点》。</w:t>
      </w:r>
    </w:p>
    <w:p w:rsidR="00DB6E11" w:rsidRDefault="00DB6E11" w:rsidP="0027335F">
      <w:pPr>
        <w:adjustRightInd w:val="0"/>
        <w:snapToGrid w:val="0"/>
        <w:ind w:firstLine="31680"/>
      </w:pPr>
      <w:r w:rsidRPr="004D6356">
        <w:rPr>
          <w:rFonts w:hint="eastAsia"/>
        </w:rPr>
        <w:t>（四</w:t>
      </w:r>
      <w:r>
        <w:rPr>
          <w:rFonts w:hint="eastAsia"/>
        </w:rPr>
        <w:t>）其他</w:t>
      </w:r>
      <w:r w:rsidRPr="004D6356">
        <w:rPr>
          <w:rFonts w:hint="eastAsia"/>
        </w:rPr>
        <w:t>相关</w:t>
      </w:r>
      <w:r>
        <w:rPr>
          <w:rFonts w:hint="eastAsia"/>
        </w:rPr>
        <w:t>资料</w:t>
      </w:r>
    </w:p>
    <w:p w:rsidR="00DB6E11" w:rsidRDefault="00DB6E11" w:rsidP="0027335F">
      <w:pPr>
        <w:adjustRightInd w:val="0"/>
        <w:snapToGrid w:val="0"/>
        <w:ind w:firstLine="31680"/>
      </w:pPr>
      <w:r w:rsidRPr="005D2AA9">
        <w:t>1</w:t>
      </w:r>
      <w:r w:rsidRPr="005D2AA9">
        <w:rPr>
          <w:rFonts w:hint="eastAsia"/>
        </w:rPr>
        <w:t>、</w:t>
      </w:r>
      <w:r>
        <w:rPr>
          <w:rFonts w:hint="eastAsia"/>
        </w:rPr>
        <w:t>《</w:t>
      </w:r>
      <w:r w:rsidRPr="004D6356">
        <w:rPr>
          <w:rFonts w:hint="eastAsia"/>
        </w:rPr>
        <w:t>全国土地利用总体规划纲要（</w:t>
      </w:r>
      <w:r w:rsidRPr="004D6356">
        <w:t>2006-2020</w:t>
      </w:r>
      <w:r w:rsidRPr="004D6356">
        <w:rPr>
          <w:rFonts w:hint="eastAsia"/>
        </w:rPr>
        <w:t>年</w:t>
      </w:r>
      <w:r>
        <w:rPr>
          <w:rFonts w:hint="eastAsia"/>
        </w:rPr>
        <w:t>）》</w:t>
      </w:r>
      <w:r w:rsidRPr="004D6356">
        <w:rPr>
          <w:rFonts w:hint="eastAsia"/>
        </w:rPr>
        <w:t>调整方案</w:t>
      </w:r>
      <w:r>
        <w:rPr>
          <w:rFonts w:hint="eastAsia"/>
        </w:rPr>
        <w:t>；</w:t>
      </w:r>
    </w:p>
    <w:p w:rsidR="00DB6E11" w:rsidRDefault="00DB6E11" w:rsidP="0027335F">
      <w:pPr>
        <w:adjustRightInd w:val="0"/>
        <w:snapToGrid w:val="0"/>
        <w:ind w:firstLine="31680"/>
      </w:pPr>
      <w:r>
        <w:t>2</w:t>
      </w:r>
      <w:r>
        <w:rPr>
          <w:rFonts w:hint="eastAsia"/>
        </w:rPr>
        <w:t>、</w:t>
      </w:r>
      <w:r w:rsidRPr="00C10B6D">
        <w:rPr>
          <w:rFonts w:hint="eastAsia"/>
        </w:rPr>
        <w:t>《榆林市土地利用总体规划（</w:t>
      </w:r>
      <w:r w:rsidRPr="00C10B6D">
        <w:t>2006-2020</w:t>
      </w:r>
      <w:r w:rsidRPr="00C10B6D">
        <w:rPr>
          <w:rFonts w:hint="eastAsia"/>
        </w:rPr>
        <w:t>年</w:t>
      </w:r>
      <w:r>
        <w:rPr>
          <w:rFonts w:hint="eastAsia"/>
        </w:rPr>
        <w:t>）》</w:t>
      </w:r>
      <w:r w:rsidRPr="00C10B6D">
        <w:rPr>
          <w:rFonts w:hint="eastAsia"/>
        </w:rPr>
        <w:t>调整完善；</w:t>
      </w:r>
    </w:p>
    <w:p w:rsidR="00DB6E11" w:rsidRDefault="00DB6E11" w:rsidP="0027335F">
      <w:pPr>
        <w:adjustRightInd w:val="0"/>
        <w:snapToGrid w:val="0"/>
        <w:ind w:firstLine="31680"/>
      </w:pPr>
      <w:r>
        <w:t>3</w:t>
      </w:r>
      <w:r w:rsidRPr="004C4887">
        <w:rPr>
          <w:rFonts w:hint="eastAsia"/>
        </w:rPr>
        <w:t>、《榆林市国土空间综合规划（</w:t>
      </w:r>
      <w:r w:rsidRPr="004C4887">
        <w:t>2015-2030</w:t>
      </w:r>
      <w:r w:rsidRPr="004C4887">
        <w:rPr>
          <w:rFonts w:hint="eastAsia"/>
        </w:rPr>
        <w:t>年</w:t>
      </w:r>
      <w:r>
        <w:rPr>
          <w:rFonts w:hint="eastAsia"/>
        </w:rPr>
        <w:t>）</w:t>
      </w:r>
      <w:r w:rsidRPr="004C4887">
        <w:rPr>
          <w:rFonts w:hint="eastAsia"/>
        </w:rPr>
        <w:t>》；</w:t>
      </w:r>
    </w:p>
    <w:p w:rsidR="00DB6E11" w:rsidRPr="004D6356" w:rsidRDefault="00DB6E11" w:rsidP="0027335F">
      <w:pPr>
        <w:adjustRightInd w:val="0"/>
        <w:snapToGrid w:val="0"/>
        <w:ind w:firstLine="31680"/>
      </w:pPr>
      <w:r>
        <w:t>4</w:t>
      </w:r>
      <w:r w:rsidRPr="004D6356">
        <w:rPr>
          <w:rFonts w:hint="eastAsia"/>
        </w:rPr>
        <w:t>、《陕甘宁革命老区振兴规划</w:t>
      </w:r>
      <w:r w:rsidRPr="003E4196">
        <w:rPr>
          <w:rFonts w:hint="eastAsia"/>
        </w:rPr>
        <w:t>（</w:t>
      </w:r>
      <w:r w:rsidRPr="003E4196">
        <w:t>2012-2020</w:t>
      </w:r>
      <w:r w:rsidRPr="003E4196">
        <w:rPr>
          <w:rFonts w:hint="eastAsia"/>
        </w:rPr>
        <w:t>年）</w:t>
      </w:r>
      <w:r w:rsidRPr="004D6356">
        <w:rPr>
          <w:rFonts w:hint="eastAsia"/>
        </w:rPr>
        <w:t>》；</w:t>
      </w:r>
    </w:p>
    <w:p w:rsidR="00DB6E11" w:rsidRPr="004D6356" w:rsidRDefault="00DB6E11" w:rsidP="0027335F">
      <w:pPr>
        <w:adjustRightInd w:val="0"/>
        <w:snapToGrid w:val="0"/>
        <w:ind w:firstLine="31680"/>
      </w:pPr>
      <w:r>
        <w:t>5</w:t>
      </w:r>
      <w:r w:rsidRPr="004D6356">
        <w:rPr>
          <w:rFonts w:hint="eastAsia"/>
        </w:rPr>
        <w:t>、《吕梁山片区区域发展与扶贫攻坚规划（</w:t>
      </w:r>
      <w:r w:rsidRPr="004D6356">
        <w:t>2011-2020</w:t>
      </w:r>
      <w:r w:rsidRPr="004D6356">
        <w:rPr>
          <w:rFonts w:hint="eastAsia"/>
        </w:rPr>
        <w:t>年</w:t>
      </w:r>
      <w:r>
        <w:rPr>
          <w:rFonts w:hint="eastAsia"/>
        </w:rPr>
        <w:t>）</w:t>
      </w:r>
      <w:r w:rsidRPr="004D6356">
        <w:rPr>
          <w:rFonts w:hint="eastAsia"/>
        </w:rPr>
        <w:t>》；</w:t>
      </w:r>
    </w:p>
    <w:p w:rsidR="00DB6E11" w:rsidRPr="00C10B6D" w:rsidRDefault="00DB6E11" w:rsidP="0027335F">
      <w:pPr>
        <w:adjustRightInd w:val="0"/>
        <w:snapToGrid w:val="0"/>
        <w:ind w:firstLine="31680"/>
      </w:pPr>
      <w:r>
        <w:t>6</w:t>
      </w:r>
      <w:r w:rsidRPr="005D2AA9">
        <w:rPr>
          <w:rFonts w:hint="eastAsia"/>
        </w:rPr>
        <w:t>、</w:t>
      </w:r>
      <w:r w:rsidRPr="00C10B6D">
        <w:rPr>
          <w:rFonts w:hint="eastAsia"/>
        </w:rPr>
        <w:t>《清涧县土地利用总体规划（</w:t>
      </w:r>
      <w:r w:rsidRPr="00C10B6D">
        <w:t>2006-2020</w:t>
      </w:r>
      <w:r w:rsidRPr="00C10B6D">
        <w:rPr>
          <w:rFonts w:hint="eastAsia"/>
        </w:rPr>
        <w:t>年</w:t>
      </w:r>
      <w:r>
        <w:rPr>
          <w:rFonts w:hint="eastAsia"/>
        </w:rPr>
        <w:t>）</w:t>
      </w:r>
      <w:r w:rsidRPr="00C10B6D">
        <w:rPr>
          <w:rFonts w:hint="eastAsia"/>
        </w:rPr>
        <w:t>》；</w:t>
      </w:r>
    </w:p>
    <w:p w:rsidR="00DB6E11" w:rsidRPr="00C10B6D" w:rsidRDefault="00DB6E11" w:rsidP="0027335F">
      <w:pPr>
        <w:adjustRightInd w:val="0"/>
        <w:snapToGrid w:val="0"/>
        <w:ind w:firstLine="31680"/>
      </w:pPr>
      <w:r>
        <w:t>7</w:t>
      </w:r>
      <w:r w:rsidRPr="005D2AA9">
        <w:rPr>
          <w:rFonts w:hint="eastAsia"/>
        </w:rPr>
        <w:t>、</w:t>
      </w:r>
      <w:r w:rsidRPr="00C10B6D">
        <w:rPr>
          <w:rFonts w:hint="eastAsia"/>
        </w:rPr>
        <w:t>《清涧县国民经济和社会发展第十三个五年规划纲要》；</w:t>
      </w:r>
    </w:p>
    <w:p w:rsidR="00DB6E11" w:rsidRPr="004D6356" w:rsidRDefault="00DB6E11" w:rsidP="0027335F">
      <w:pPr>
        <w:adjustRightInd w:val="0"/>
        <w:snapToGrid w:val="0"/>
        <w:ind w:firstLine="31680"/>
      </w:pPr>
      <w:r>
        <w:t>8</w:t>
      </w:r>
      <w:r w:rsidRPr="004D6356">
        <w:rPr>
          <w:rFonts w:hint="eastAsia"/>
        </w:rPr>
        <w:t>、《清涧县林业发展规划（</w:t>
      </w:r>
      <w:r w:rsidRPr="004D6356">
        <w:t>2011-2020</w:t>
      </w:r>
      <w:r w:rsidRPr="004D6356">
        <w:rPr>
          <w:rFonts w:hint="eastAsia"/>
        </w:rPr>
        <w:t>年</w:t>
      </w:r>
      <w:r>
        <w:rPr>
          <w:rFonts w:hint="eastAsia"/>
        </w:rPr>
        <w:t>）</w:t>
      </w:r>
      <w:r w:rsidRPr="004D6356">
        <w:rPr>
          <w:rFonts w:hint="eastAsia"/>
        </w:rPr>
        <w:t>》；</w:t>
      </w:r>
    </w:p>
    <w:p w:rsidR="00DB6E11" w:rsidRDefault="00DB6E11" w:rsidP="0027335F">
      <w:pPr>
        <w:adjustRightInd w:val="0"/>
        <w:snapToGrid w:val="0"/>
        <w:ind w:firstLine="31680"/>
      </w:pPr>
      <w:r>
        <w:t>9</w:t>
      </w:r>
      <w:r w:rsidRPr="004D6356">
        <w:rPr>
          <w:rFonts w:hint="eastAsia"/>
        </w:rPr>
        <w:t>、《清涧县十三五环境保护规划（</w:t>
      </w:r>
      <w:r w:rsidRPr="004D6356">
        <w:t>2016-2020</w:t>
      </w:r>
      <w:r w:rsidRPr="004D6356">
        <w:rPr>
          <w:rFonts w:hint="eastAsia"/>
        </w:rPr>
        <w:t>年</w:t>
      </w:r>
      <w:r>
        <w:rPr>
          <w:rFonts w:hint="eastAsia"/>
        </w:rPr>
        <w:t>）</w:t>
      </w:r>
      <w:r w:rsidRPr="004D6356">
        <w:rPr>
          <w:rFonts w:hint="eastAsia"/>
        </w:rPr>
        <w:t>》；</w:t>
      </w:r>
    </w:p>
    <w:p w:rsidR="00DB6E11" w:rsidRDefault="00DB6E11" w:rsidP="0027335F">
      <w:pPr>
        <w:adjustRightInd w:val="0"/>
        <w:snapToGrid w:val="0"/>
        <w:ind w:firstLine="31680"/>
      </w:pPr>
      <w:r>
        <w:t>10</w:t>
      </w:r>
      <w:r>
        <w:rPr>
          <w:rFonts w:hint="eastAsia"/>
        </w:rPr>
        <w:t>、</w:t>
      </w:r>
      <w:r w:rsidRPr="006C602E">
        <w:rPr>
          <w:rFonts w:hint="eastAsia"/>
        </w:rPr>
        <w:t>《清涧县城市总体规划</w:t>
      </w:r>
      <w:r>
        <w:rPr>
          <w:rFonts w:hint="eastAsia"/>
        </w:rPr>
        <w:t>（</w:t>
      </w:r>
      <w:r w:rsidRPr="006C602E">
        <w:t>2012-2030</w:t>
      </w:r>
      <w:r w:rsidRPr="006C602E">
        <w:rPr>
          <w:rFonts w:hint="eastAsia"/>
        </w:rPr>
        <w:t>年</w:t>
      </w:r>
      <w:r>
        <w:rPr>
          <w:rFonts w:hint="eastAsia"/>
        </w:rPr>
        <w:t>）</w:t>
      </w:r>
      <w:r w:rsidRPr="006C602E">
        <w:rPr>
          <w:rFonts w:hint="eastAsia"/>
        </w:rPr>
        <w:t>》</w:t>
      </w:r>
      <w:r>
        <w:rPr>
          <w:rFonts w:hint="eastAsia"/>
        </w:rPr>
        <w:t>；</w:t>
      </w:r>
    </w:p>
    <w:p w:rsidR="00DB6E11" w:rsidRPr="00C10B6D" w:rsidRDefault="00DB6E11" w:rsidP="0027335F">
      <w:pPr>
        <w:adjustRightInd w:val="0"/>
        <w:snapToGrid w:val="0"/>
        <w:ind w:firstLine="31680"/>
      </w:pPr>
      <w:r>
        <w:t>11</w:t>
      </w:r>
      <w:r w:rsidRPr="005D2AA9">
        <w:rPr>
          <w:rFonts w:hint="eastAsia"/>
        </w:rPr>
        <w:t>、</w:t>
      </w:r>
      <w:r w:rsidRPr="00C10B6D">
        <w:t>2014</w:t>
      </w:r>
      <w:r w:rsidRPr="00C10B6D">
        <w:rPr>
          <w:rFonts w:hint="eastAsia"/>
        </w:rPr>
        <w:t>年土地利用变更调查成果；</w:t>
      </w:r>
    </w:p>
    <w:p w:rsidR="00DB6E11" w:rsidRPr="004D6356" w:rsidRDefault="00DB6E11" w:rsidP="0027335F">
      <w:pPr>
        <w:adjustRightInd w:val="0"/>
        <w:snapToGrid w:val="0"/>
        <w:ind w:firstLine="31680"/>
      </w:pPr>
      <w:r>
        <w:t>12</w:t>
      </w:r>
      <w:r w:rsidRPr="004D6356">
        <w:rPr>
          <w:rFonts w:hint="eastAsia"/>
        </w:rPr>
        <w:t>、清涧县</w:t>
      </w:r>
      <w:r w:rsidRPr="004D6356">
        <w:t>2014</w:t>
      </w:r>
      <w:r w:rsidRPr="004D6356">
        <w:rPr>
          <w:rFonts w:hint="eastAsia"/>
        </w:rPr>
        <w:t>年统计年鉴；</w:t>
      </w:r>
    </w:p>
    <w:p w:rsidR="00DB6E11" w:rsidRPr="00C10B6D" w:rsidRDefault="00DB6E11" w:rsidP="0027335F">
      <w:pPr>
        <w:adjustRightInd w:val="0"/>
        <w:snapToGrid w:val="0"/>
        <w:ind w:firstLine="31680"/>
      </w:pPr>
      <w:r>
        <w:t>13</w:t>
      </w:r>
      <w:r w:rsidRPr="005D2AA9">
        <w:rPr>
          <w:rFonts w:hint="eastAsia"/>
        </w:rPr>
        <w:t>、</w:t>
      </w:r>
      <w:r w:rsidRPr="00C10B6D">
        <w:rPr>
          <w:rFonts w:hint="eastAsia"/>
        </w:rPr>
        <w:t>清涧县城镇周边基本农田举证划定成果及全域基本农田划定成果；</w:t>
      </w:r>
    </w:p>
    <w:p w:rsidR="00DB6E11" w:rsidRDefault="00DB6E11" w:rsidP="0027335F">
      <w:pPr>
        <w:adjustRightInd w:val="0"/>
        <w:snapToGrid w:val="0"/>
        <w:ind w:firstLine="31680"/>
      </w:pPr>
      <w:r>
        <w:t>14</w:t>
      </w:r>
      <w:r w:rsidRPr="004D6356">
        <w:rPr>
          <w:rFonts w:hint="eastAsia"/>
        </w:rPr>
        <w:t>、生态保护红线划定资料和其他相关资料</w:t>
      </w:r>
      <w:r>
        <w:rPr>
          <w:rFonts w:hint="eastAsia"/>
        </w:rPr>
        <w:t>；</w:t>
      </w:r>
    </w:p>
    <w:p w:rsidR="00DB6E11" w:rsidRPr="004C4887" w:rsidRDefault="00DB6E11" w:rsidP="0027335F">
      <w:pPr>
        <w:adjustRightInd w:val="0"/>
        <w:snapToGrid w:val="0"/>
        <w:ind w:firstLine="31680"/>
      </w:pPr>
      <w:r>
        <w:t>15</w:t>
      </w:r>
      <w:r w:rsidRPr="005D2AA9">
        <w:rPr>
          <w:rFonts w:hint="eastAsia"/>
        </w:rPr>
        <w:t>、</w:t>
      </w:r>
      <w:r w:rsidRPr="00C10B6D">
        <w:rPr>
          <w:rFonts w:hint="eastAsia"/>
        </w:rPr>
        <w:t>清涧县耕地后备资源调查成果（</w:t>
      </w:r>
      <w:r w:rsidRPr="00C10B6D">
        <w:t>2012</w:t>
      </w:r>
      <w:r w:rsidRPr="00C10B6D">
        <w:rPr>
          <w:rFonts w:hint="eastAsia"/>
        </w:rPr>
        <w:t>年</w:t>
      </w:r>
      <w:r>
        <w:rPr>
          <w:rFonts w:hint="eastAsia"/>
        </w:rPr>
        <w:t>）</w:t>
      </w:r>
      <w:r w:rsidRPr="00C10B6D">
        <w:rPr>
          <w:rFonts w:hint="eastAsia"/>
        </w:rPr>
        <w:t>；</w:t>
      </w:r>
    </w:p>
    <w:p w:rsidR="00DB6E11" w:rsidRDefault="00DB6E11" w:rsidP="0027335F">
      <w:pPr>
        <w:adjustRightInd w:val="0"/>
        <w:snapToGrid w:val="0"/>
        <w:ind w:firstLine="31680"/>
      </w:pPr>
      <w:r>
        <w:t>16</w:t>
      </w:r>
      <w:r w:rsidRPr="004D6356">
        <w:rPr>
          <w:rFonts w:hint="eastAsia"/>
        </w:rPr>
        <w:t>、</w:t>
      </w:r>
      <w:r>
        <w:rPr>
          <w:rFonts w:hint="eastAsia"/>
        </w:rPr>
        <w:t>《清涧县“十二五”地质灾害防治规划》；</w:t>
      </w:r>
    </w:p>
    <w:p w:rsidR="00DB6E11" w:rsidRPr="004D6356" w:rsidRDefault="00DB6E11" w:rsidP="0027335F">
      <w:pPr>
        <w:adjustRightInd w:val="0"/>
        <w:snapToGrid w:val="0"/>
        <w:ind w:firstLine="31680"/>
      </w:pPr>
      <w:r>
        <w:t>17</w:t>
      </w:r>
      <w:r>
        <w:rPr>
          <w:rFonts w:hint="eastAsia"/>
        </w:rPr>
        <w:t>、</w:t>
      </w:r>
      <w:r w:rsidRPr="004D6356">
        <w:rPr>
          <w:rFonts w:hint="eastAsia"/>
        </w:rPr>
        <w:t>清涧县城乡一体化规划、交通规划、水利及河道整治规划、村庄布点规划、生态县建设规划、旅游规划、农业发展规划等相关规划。</w:t>
      </w:r>
    </w:p>
    <w:p w:rsidR="00DB6E11" w:rsidRPr="004D6356" w:rsidRDefault="00DB6E11" w:rsidP="0027335F">
      <w:pPr>
        <w:pStyle w:val="Heading4"/>
        <w:ind w:firstLine="31680"/>
      </w:pPr>
      <w:bookmarkStart w:id="9" w:name="_Toc486519852"/>
      <w:r w:rsidRPr="004D6356">
        <w:rPr>
          <w:rFonts w:hint="eastAsia"/>
        </w:rPr>
        <w:t>四、规划调整原则</w:t>
      </w:r>
      <w:bookmarkEnd w:id="9"/>
    </w:p>
    <w:p w:rsidR="00DB6E11" w:rsidRPr="00C10B6D" w:rsidRDefault="00DB6E11" w:rsidP="0027335F">
      <w:pPr>
        <w:adjustRightInd w:val="0"/>
        <w:snapToGrid w:val="0"/>
        <w:ind w:firstLine="31680"/>
      </w:pPr>
      <w:r w:rsidRPr="005D2AA9">
        <w:rPr>
          <w:rFonts w:hint="eastAsia"/>
        </w:rPr>
        <w:t>（一</w:t>
      </w:r>
      <w:r>
        <w:rPr>
          <w:rFonts w:hint="eastAsia"/>
        </w:rPr>
        <w:t>）</w:t>
      </w:r>
      <w:r w:rsidRPr="00C10B6D">
        <w:rPr>
          <w:rFonts w:hint="eastAsia"/>
        </w:rPr>
        <w:t>总体稳定，局部微调</w:t>
      </w:r>
    </w:p>
    <w:p w:rsidR="00DB6E11" w:rsidRPr="005D2AA9" w:rsidRDefault="00DB6E11" w:rsidP="0027335F">
      <w:pPr>
        <w:adjustRightInd w:val="0"/>
        <w:snapToGrid w:val="0"/>
        <w:ind w:firstLine="31680"/>
      </w:pPr>
      <w:r w:rsidRPr="00C10B6D">
        <w:rPr>
          <w:rFonts w:hint="eastAsia"/>
        </w:rPr>
        <w:t>以本轮规划为基础，在保证规划总体格局不变的前提下，适当调整耕地保有量、基本农田保护面积、建设用地总规模等规划指标，局部调整建设用地空间管制和土地用途分区，优化土地利用空间布局。</w:t>
      </w:r>
    </w:p>
    <w:p w:rsidR="00DB6E11" w:rsidRPr="00C10B6D" w:rsidRDefault="00DB6E11" w:rsidP="0027335F">
      <w:pPr>
        <w:adjustRightInd w:val="0"/>
        <w:snapToGrid w:val="0"/>
        <w:ind w:firstLine="31680"/>
      </w:pPr>
      <w:r w:rsidRPr="005D2AA9">
        <w:rPr>
          <w:rFonts w:hint="eastAsia"/>
        </w:rPr>
        <w:t>（二</w:t>
      </w:r>
      <w:r>
        <w:rPr>
          <w:rFonts w:hint="eastAsia"/>
        </w:rPr>
        <w:t>）</w:t>
      </w:r>
      <w:r w:rsidRPr="00C10B6D">
        <w:rPr>
          <w:rFonts w:hint="eastAsia"/>
        </w:rPr>
        <w:t>应保尽保，量质并重</w:t>
      </w:r>
    </w:p>
    <w:p w:rsidR="00DB6E11" w:rsidRPr="00C10B6D" w:rsidRDefault="00DB6E11" w:rsidP="0027335F">
      <w:pPr>
        <w:adjustRightInd w:val="0"/>
        <w:snapToGrid w:val="0"/>
        <w:ind w:firstLine="31680"/>
      </w:pPr>
      <w:r w:rsidRPr="00C10B6D">
        <w:rPr>
          <w:rFonts w:hint="eastAsia"/>
        </w:rPr>
        <w:t>确保实有耕地数量基本稳定、质量有提高，优先保护城镇周边、交通沿线、已建成高标农田等各类优质耕地，严格保护土地整治新增耕地</w:t>
      </w:r>
      <w:r w:rsidRPr="005D2AA9">
        <w:rPr>
          <w:rFonts w:hint="eastAsia"/>
        </w:rPr>
        <w:t>。按照</w:t>
      </w:r>
      <w:r w:rsidRPr="00C10B6D">
        <w:rPr>
          <w:rFonts w:hint="eastAsia"/>
        </w:rPr>
        <w:t>优进劣出、提升质量的要求，调整耕地和基本农田布局。</w:t>
      </w:r>
    </w:p>
    <w:p w:rsidR="00DB6E11" w:rsidRPr="00C10B6D" w:rsidRDefault="00DB6E11" w:rsidP="0027335F">
      <w:pPr>
        <w:adjustRightInd w:val="0"/>
        <w:snapToGrid w:val="0"/>
        <w:ind w:firstLine="31680"/>
      </w:pPr>
      <w:r w:rsidRPr="005D2AA9">
        <w:rPr>
          <w:rFonts w:hint="eastAsia"/>
        </w:rPr>
        <w:t>（三</w:t>
      </w:r>
      <w:r>
        <w:rPr>
          <w:rFonts w:hint="eastAsia"/>
        </w:rPr>
        <w:t>）</w:t>
      </w:r>
      <w:r w:rsidRPr="00C10B6D">
        <w:rPr>
          <w:rFonts w:hint="eastAsia"/>
        </w:rPr>
        <w:t>节约集约，优化结构</w:t>
      </w:r>
    </w:p>
    <w:p w:rsidR="00DB6E11" w:rsidRPr="00C10B6D" w:rsidRDefault="00DB6E11" w:rsidP="0027335F">
      <w:pPr>
        <w:adjustRightInd w:val="0"/>
        <w:snapToGrid w:val="0"/>
        <w:ind w:firstLine="31680"/>
      </w:pPr>
      <w:r w:rsidRPr="00C10B6D">
        <w:rPr>
          <w:rFonts w:hint="eastAsia"/>
        </w:rPr>
        <w:t>在管住总量、严控增量、盘活存量的前提下，结合用地实际和发展需要，合理调整规划建设用地规模，统筹安排新增和存量建设用地，优化城乡用地结构和布局，提高建设用地节约集约用地水平。</w:t>
      </w:r>
    </w:p>
    <w:p w:rsidR="00DB6E11" w:rsidRPr="00C10B6D" w:rsidRDefault="00DB6E11" w:rsidP="0027335F">
      <w:pPr>
        <w:adjustRightInd w:val="0"/>
        <w:snapToGrid w:val="0"/>
        <w:ind w:firstLine="31680"/>
      </w:pPr>
      <w:r w:rsidRPr="005D2AA9">
        <w:rPr>
          <w:rFonts w:hint="eastAsia"/>
        </w:rPr>
        <w:t>（四</w:t>
      </w:r>
      <w:r>
        <w:rPr>
          <w:rFonts w:hint="eastAsia"/>
        </w:rPr>
        <w:t>）</w:t>
      </w:r>
      <w:r w:rsidRPr="00C10B6D">
        <w:rPr>
          <w:rFonts w:hint="eastAsia"/>
        </w:rPr>
        <w:t>统筹兼顾，重点突出</w:t>
      </w:r>
    </w:p>
    <w:p w:rsidR="00DB6E11" w:rsidRPr="00C10B6D" w:rsidRDefault="00DB6E11" w:rsidP="0027335F">
      <w:pPr>
        <w:adjustRightInd w:val="0"/>
        <w:snapToGrid w:val="0"/>
        <w:ind w:firstLine="31680"/>
      </w:pPr>
      <w:r w:rsidRPr="00C10B6D">
        <w:rPr>
          <w:rFonts w:hint="eastAsia"/>
        </w:rPr>
        <w:t>统筹安排生产、生活、生态用地，围绕城镇开发边界、永久基本农田和生态保护红线（以下简称“三线”</w:t>
      </w:r>
      <w:r>
        <w:rPr>
          <w:rFonts w:hint="eastAsia"/>
        </w:rPr>
        <w:t>）</w:t>
      </w:r>
      <w:r w:rsidRPr="00C10B6D">
        <w:rPr>
          <w:rFonts w:hint="eastAsia"/>
        </w:rPr>
        <w:t>划定工作，切实落实耕地和基本农田保护，优化土地利用结构和布局，提高土地利用效率。</w:t>
      </w:r>
    </w:p>
    <w:p w:rsidR="00DB6E11" w:rsidRPr="00C10B6D" w:rsidRDefault="00DB6E11" w:rsidP="0027335F">
      <w:pPr>
        <w:adjustRightInd w:val="0"/>
        <w:snapToGrid w:val="0"/>
        <w:ind w:firstLine="31680"/>
      </w:pPr>
      <w:r w:rsidRPr="005D2AA9">
        <w:rPr>
          <w:rFonts w:hint="eastAsia"/>
        </w:rPr>
        <w:t>（五</w:t>
      </w:r>
      <w:r>
        <w:rPr>
          <w:rFonts w:hint="eastAsia"/>
        </w:rPr>
        <w:t>）</w:t>
      </w:r>
      <w:r w:rsidRPr="00C10B6D">
        <w:rPr>
          <w:rFonts w:hint="eastAsia"/>
        </w:rPr>
        <w:t>加强协调，充分衔接</w:t>
      </w:r>
    </w:p>
    <w:p w:rsidR="00DB6E11" w:rsidRPr="004D6356" w:rsidRDefault="00DB6E11" w:rsidP="0027335F">
      <w:pPr>
        <w:adjustRightInd w:val="0"/>
        <w:snapToGrid w:val="0"/>
        <w:ind w:firstLine="31680"/>
      </w:pPr>
      <w:r>
        <w:rPr>
          <w:rFonts w:hint="eastAsia"/>
        </w:rPr>
        <w:t>加强与政府各</w:t>
      </w:r>
      <w:r w:rsidRPr="00C10B6D">
        <w:rPr>
          <w:rFonts w:hint="eastAsia"/>
        </w:rPr>
        <w:t>部门之间的沟通和协调，开展规划方案调研和意见征求，充分融合</w:t>
      </w:r>
      <w:r w:rsidRPr="005D2AA9">
        <w:t>“</w:t>
      </w:r>
      <w:r w:rsidRPr="00C10B6D">
        <w:rPr>
          <w:rFonts w:hint="eastAsia"/>
        </w:rPr>
        <w:t>十三五</w:t>
      </w:r>
      <w:r w:rsidRPr="005D2AA9">
        <w:t>”</w:t>
      </w:r>
      <w:r w:rsidRPr="00C10B6D">
        <w:rPr>
          <w:rFonts w:hint="eastAsia"/>
        </w:rPr>
        <w:t>规划、城市规划、工业园区规划、重点镇规划、生态保护规划等各类规划，推进“多规合一”，提高规划的科学性、可操作性。</w:t>
      </w:r>
    </w:p>
    <w:p w:rsidR="00DB6E11" w:rsidRPr="004D6356" w:rsidRDefault="00DB6E11" w:rsidP="0027335F">
      <w:pPr>
        <w:pStyle w:val="Heading4"/>
        <w:ind w:firstLine="31680"/>
      </w:pPr>
      <w:bookmarkStart w:id="10" w:name="_Toc486519853"/>
      <w:r w:rsidRPr="004D6356">
        <w:rPr>
          <w:rFonts w:hint="eastAsia"/>
        </w:rPr>
        <w:t>五、规划调整范围</w:t>
      </w:r>
      <w:bookmarkEnd w:id="10"/>
    </w:p>
    <w:p w:rsidR="00DB6E11" w:rsidRPr="004D6356" w:rsidRDefault="00DB6E11" w:rsidP="0027335F">
      <w:pPr>
        <w:adjustRightInd w:val="0"/>
        <w:snapToGrid w:val="0"/>
        <w:ind w:firstLine="31680"/>
      </w:pPr>
      <w:r w:rsidRPr="004D6356">
        <w:rPr>
          <w:rFonts w:hint="eastAsia"/>
        </w:rPr>
        <w:t>规划调整范围为县行政管辖范围内的全部土地，包括宽州镇、石咀驿镇、折家坪镇、玉家河镇、高杰村镇、李家塔镇、店则沟镇、解家沟镇、下廿里铺乡、双庙河乡、老舍窠乡、石盘乡等</w:t>
      </w:r>
      <w:r w:rsidRPr="004D6356">
        <w:t>8</w:t>
      </w:r>
      <w:r w:rsidRPr="004D6356">
        <w:rPr>
          <w:rFonts w:hint="eastAsia"/>
        </w:rPr>
        <w:t>镇</w:t>
      </w:r>
      <w:r w:rsidRPr="004D6356">
        <w:t>4</w:t>
      </w:r>
      <w:r w:rsidRPr="004D6356">
        <w:rPr>
          <w:rFonts w:hint="eastAsia"/>
        </w:rPr>
        <w:t>乡，辖区总面积</w:t>
      </w:r>
      <w:r w:rsidRPr="004D6356">
        <w:t>1850.32</w:t>
      </w:r>
      <w:r w:rsidRPr="004D6356">
        <w:rPr>
          <w:rFonts w:hint="eastAsia"/>
        </w:rPr>
        <w:t>平方公里。</w:t>
      </w:r>
    </w:p>
    <w:p w:rsidR="00DB6E11" w:rsidRPr="004D6356" w:rsidRDefault="00DB6E11" w:rsidP="0027335F">
      <w:pPr>
        <w:adjustRightInd w:val="0"/>
        <w:snapToGrid w:val="0"/>
        <w:ind w:firstLine="31680"/>
      </w:pPr>
      <w:r w:rsidRPr="004D6356">
        <w:rPr>
          <w:rFonts w:hint="eastAsia"/>
        </w:rPr>
        <w:t>六、规划期限</w:t>
      </w:r>
    </w:p>
    <w:p w:rsidR="00DB6E11" w:rsidRPr="004D6356" w:rsidRDefault="00DB6E11" w:rsidP="0027335F">
      <w:pPr>
        <w:adjustRightInd w:val="0"/>
        <w:snapToGrid w:val="0"/>
        <w:ind w:firstLine="31680"/>
      </w:pPr>
      <w:r w:rsidRPr="004D6356">
        <w:rPr>
          <w:rFonts w:hint="eastAsia"/>
        </w:rPr>
        <w:t>规划基期</w:t>
      </w:r>
      <w:r>
        <w:rPr>
          <w:rFonts w:hint="eastAsia"/>
        </w:rPr>
        <w:t>年</w:t>
      </w:r>
      <w:r w:rsidRPr="004D6356">
        <w:rPr>
          <w:rFonts w:hint="eastAsia"/>
        </w:rPr>
        <w:t>：</w:t>
      </w:r>
      <w:r w:rsidRPr="004D6356">
        <w:t>2005</w:t>
      </w:r>
      <w:r w:rsidRPr="004D6356">
        <w:rPr>
          <w:rFonts w:hint="eastAsia"/>
        </w:rPr>
        <w:t>年；</w:t>
      </w:r>
    </w:p>
    <w:p w:rsidR="00DB6E11" w:rsidRPr="004D6356" w:rsidRDefault="00DB6E11" w:rsidP="0027335F">
      <w:pPr>
        <w:adjustRightInd w:val="0"/>
        <w:snapToGrid w:val="0"/>
        <w:ind w:firstLine="31680"/>
      </w:pPr>
      <w:r>
        <w:rPr>
          <w:rFonts w:hint="eastAsia"/>
        </w:rPr>
        <w:t>规划期限</w:t>
      </w:r>
      <w:r w:rsidRPr="004D6356">
        <w:rPr>
          <w:rFonts w:hint="eastAsia"/>
        </w:rPr>
        <w:t>：</w:t>
      </w:r>
      <w:r w:rsidRPr="004D6356">
        <w:t>2006-2020</w:t>
      </w:r>
      <w:r w:rsidRPr="004D6356">
        <w:rPr>
          <w:rFonts w:hint="eastAsia"/>
        </w:rPr>
        <w:t>年；</w:t>
      </w:r>
    </w:p>
    <w:p w:rsidR="00DB6E11" w:rsidRPr="004D6356" w:rsidRDefault="00DB6E11" w:rsidP="0027335F">
      <w:pPr>
        <w:adjustRightInd w:val="0"/>
        <w:snapToGrid w:val="0"/>
        <w:ind w:firstLine="31680"/>
      </w:pPr>
      <w:r w:rsidRPr="004D6356">
        <w:rPr>
          <w:rFonts w:hint="eastAsia"/>
        </w:rPr>
        <w:t>规划调整完善基准年：</w:t>
      </w:r>
      <w:r w:rsidRPr="004D6356">
        <w:t>2014</w:t>
      </w:r>
      <w:r w:rsidRPr="004D6356">
        <w:rPr>
          <w:rFonts w:hint="eastAsia"/>
        </w:rPr>
        <w:t>年；</w:t>
      </w:r>
    </w:p>
    <w:p w:rsidR="00DB6E11" w:rsidRPr="004D6356" w:rsidRDefault="00DB6E11" w:rsidP="0027335F">
      <w:pPr>
        <w:adjustRightInd w:val="0"/>
        <w:snapToGrid w:val="0"/>
        <w:ind w:firstLine="31680"/>
      </w:pPr>
      <w:r w:rsidRPr="004D6356">
        <w:rPr>
          <w:rFonts w:hint="eastAsia"/>
        </w:rPr>
        <w:t>规划目标年：</w:t>
      </w:r>
      <w:r w:rsidRPr="004D6356">
        <w:t>2020</w:t>
      </w:r>
      <w:r w:rsidRPr="004D6356">
        <w:rPr>
          <w:rFonts w:hint="eastAsia"/>
        </w:rPr>
        <w:t>年。</w:t>
      </w:r>
    </w:p>
    <w:p w:rsidR="00DB6E11" w:rsidRPr="004D6356" w:rsidRDefault="00DB6E11" w:rsidP="001F27A3">
      <w:pPr>
        <w:ind w:firstLine="31680"/>
        <w:sectPr w:rsidR="00DB6E11" w:rsidRPr="004D6356" w:rsidSect="00A31AF5">
          <w:headerReference w:type="default" r:id="rId15"/>
          <w:footerReference w:type="default" r:id="rId16"/>
          <w:pgSz w:w="11907" w:h="16840" w:code="77"/>
          <w:pgMar w:top="1701" w:right="1701" w:bottom="1701" w:left="1701" w:header="1134" w:footer="1134" w:gutter="284"/>
          <w:pgNumType w:start="1"/>
          <w:cols w:space="425"/>
          <w:docGrid w:type="linesAndChars" w:linePitch="381" w:charSpace="706"/>
        </w:sectPr>
      </w:pPr>
    </w:p>
    <w:p w:rsidR="00DB6E11" w:rsidRPr="004D6356" w:rsidRDefault="00DB6E11" w:rsidP="00023345">
      <w:pPr>
        <w:pStyle w:val="Heading2"/>
        <w:rPr>
          <w:rFonts w:ascii="Times New Roman" w:hAnsi="Times New Roman" w:cs="Times New Roman"/>
        </w:rPr>
      </w:pPr>
      <w:bookmarkStart w:id="11" w:name="_Toc467502504"/>
      <w:bookmarkStart w:id="12" w:name="_Toc467502528"/>
      <w:bookmarkStart w:id="13" w:name="_Toc467502613"/>
      <w:bookmarkStart w:id="14" w:name="_Toc467502686"/>
      <w:bookmarkStart w:id="15" w:name="_Toc467502882"/>
      <w:bookmarkStart w:id="16" w:name="_Toc486519854"/>
      <w:r w:rsidRPr="004D6356">
        <w:rPr>
          <w:rFonts w:ascii="Times New Roman" w:hAnsi="Times New Roman" w:cs="Times New Roman" w:hint="eastAsia"/>
        </w:rPr>
        <w:t>第二章</w:t>
      </w:r>
      <w:r w:rsidRPr="004D6356">
        <w:rPr>
          <w:rFonts w:ascii="Times New Roman" w:hAnsi="Times New Roman" w:cs="Times New Roman"/>
        </w:rPr>
        <w:t xml:space="preserve">  </w:t>
      </w:r>
      <w:r w:rsidRPr="004D6356">
        <w:rPr>
          <w:rFonts w:ascii="Times New Roman" w:hAnsi="Times New Roman" w:cs="Times New Roman" w:hint="eastAsia"/>
        </w:rPr>
        <w:t>规划调整背景</w:t>
      </w:r>
      <w:bookmarkEnd w:id="11"/>
      <w:bookmarkEnd w:id="12"/>
      <w:bookmarkEnd w:id="13"/>
      <w:bookmarkEnd w:id="14"/>
      <w:bookmarkEnd w:id="15"/>
      <w:bookmarkEnd w:id="16"/>
    </w:p>
    <w:p w:rsidR="00DB6E11" w:rsidRPr="004D6356" w:rsidRDefault="00DB6E11" w:rsidP="0027335F">
      <w:pPr>
        <w:pStyle w:val="Heading4"/>
        <w:ind w:firstLine="31680"/>
        <w:rPr>
          <w:rFonts w:ascii="Times New Roman" w:hAnsi="Times New Roman"/>
        </w:rPr>
      </w:pPr>
      <w:bookmarkStart w:id="17" w:name="_Toc467503049"/>
      <w:bookmarkStart w:id="18" w:name="_Toc486519855"/>
      <w:r w:rsidRPr="004D6356">
        <w:rPr>
          <w:rFonts w:ascii="Times New Roman" w:hAnsi="Times New Roman" w:hint="eastAsia"/>
        </w:rPr>
        <w:t>第一节</w:t>
      </w:r>
      <w:r w:rsidRPr="004D6356">
        <w:rPr>
          <w:rFonts w:ascii="Times New Roman" w:hAnsi="Times New Roman"/>
        </w:rPr>
        <w:t xml:space="preserve">  </w:t>
      </w:r>
      <w:bookmarkEnd w:id="17"/>
      <w:r w:rsidRPr="004D6356">
        <w:rPr>
          <w:rFonts w:ascii="Times New Roman" w:hAnsi="Times New Roman" w:hint="eastAsia"/>
        </w:rPr>
        <w:t>县域概况</w:t>
      </w:r>
      <w:bookmarkEnd w:id="18"/>
    </w:p>
    <w:p w:rsidR="00DB6E11" w:rsidRPr="004D6356" w:rsidRDefault="00DB6E11" w:rsidP="0027335F">
      <w:pPr>
        <w:ind w:firstLine="31680"/>
      </w:pPr>
      <w:r w:rsidRPr="004D6356">
        <w:rPr>
          <w:rFonts w:hint="eastAsia"/>
        </w:rPr>
        <w:t>一、地理位置</w:t>
      </w:r>
    </w:p>
    <w:p w:rsidR="00DB6E11" w:rsidRPr="004D6356" w:rsidRDefault="00DB6E11" w:rsidP="0027335F">
      <w:pPr>
        <w:ind w:firstLine="31680"/>
      </w:pPr>
      <w:r w:rsidRPr="004D6356">
        <w:rPr>
          <w:rFonts w:hint="eastAsia"/>
        </w:rPr>
        <w:t>清涧县位于榆林市东南部，陕晋峡谷西岸，延安、榆林交界及无定河、黄河交汇处，介于东经</w:t>
      </w:r>
      <w:r w:rsidRPr="004D6356">
        <w:t>109°5</w:t>
      </w:r>
      <w:r>
        <w:t>6</w:t>
      </w:r>
      <w:r w:rsidRPr="004D6356">
        <w:t>′</w:t>
      </w:r>
      <w:r>
        <w:t>52</w:t>
      </w:r>
      <w:r w:rsidRPr="004D6356">
        <w:t>″-110°3</w:t>
      </w:r>
      <w:r>
        <w:t>9</w:t>
      </w:r>
      <w:r w:rsidRPr="004D6356">
        <w:t>′</w:t>
      </w:r>
      <w:r>
        <w:t>15</w:t>
      </w:r>
      <w:r w:rsidRPr="004D6356">
        <w:t>″</w:t>
      </w:r>
      <w:r w:rsidRPr="004D6356">
        <w:rPr>
          <w:rFonts w:hint="eastAsia"/>
        </w:rPr>
        <w:t>，北纬</w:t>
      </w:r>
      <w:r w:rsidRPr="004D6356">
        <w:t>36°5</w:t>
      </w:r>
      <w:r>
        <w:t>6</w:t>
      </w:r>
      <w:r w:rsidRPr="004D6356">
        <w:t>′</w:t>
      </w:r>
      <w:r>
        <w:t>06</w:t>
      </w:r>
      <w:r w:rsidRPr="004D6356">
        <w:t>″-37°25′</w:t>
      </w:r>
      <w:r>
        <w:t>16</w:t>
      </w:r>
      <w:r w:rsidRPr="004D6356">
        <w:t>″</w:t>
      </w:r>
      <w:r w:rsidRPr="004D6356">
        <w:rPr>
          <w:rFonts w:hint="eastAsia"/>
        </w:rPr>
        <w:t>之间。东西长</w:t>
      </w:r>
      <w:r w:rsidRPr="004D6356">
        <w:t>95</w:t>
      </w:r>
      <w:r w:rsidRPr="004D6356">
        <w:rPr>
          <w:rFonts w:hint="eastAsia"/>
        </w:rPr>
        <w:t>千米，南北宽</w:t>
      </w:r>
      <w:r w:rsidRPr="004D6356">
        <w:t>55</w:t>
      </w:r>
      <w:r w:rsidRPr="004D6356">
        <w:rPr>
          <w:rFonts w:hint="eastAsia"/>
        </w:rPr>
        <w:t>千米，东濒黄河与山西石楼县隔河相望，西与子长、子洲毗邻，南连延川</w:t>
      </w:r>
      <w:r>
        <w:rPr>
          <w:rFonts w:hint="eastAsia"/>
        </w:rPr>
        <w:t>，</w:t>
      </w:r>
      <w:r w:rsidRPr="004D6356">
        <w:rPr>
          <w:rFonts w:hint="eastAsia"/>
        </w:rPr>
        <w:t>北接绥德。</w:t>
      </w:r>
    </w:p>
    <w:p w:rsidR="00DB6E11" w:rsidRPr="004D6356" w:rsidRDefault="00DB6E11" w:rsidP="0027335F">
      <w:pPr>
        <w:ind w:firstLine="31680"/>
      </w:pPr>
      <w:r>
        <w:rPr>
          <w:rFonts w:hint="eastAsia"/>
        </w:rPr>
        <w:t>二</w:t>
      </w:r>
      <w:r w:rsidRPr="004D6356">
        <w:rPr>
          <w:rFonts w:hint="eastAsia"/>
        </w:rPr>
        <w:t>、自然条件</w:t>
      </w:r>
    </w:p>
    <w:p w:rsidR="00DB6E11" w:rsidRPr="00743A16" w:rsidRDefault="00DB6E11" w:rsidP="0027335F">
      <w:pPr>
        <w:ind w:firstLine="31680"/>
        <w:rPr>
          <w:bCs/>
        </w:rPr>
      </w:pPr>
      <w:r w:rsidRPr="00743A16">
        <w:rPr>
          <w:rFonts w:hint="eastAsia"/>
          <w:bCs/>
        </w:rPr>
        <w:t>县域地势西北高，东南低，海拔在</w:t>
      </w:r>
      <w:r w:rsidRPr="00743A16">
        <w:rPr>
          <w:bCs/>
        </w:rPr>
        <w:t>559.6-1282.5</w:t>
      </w:r>
      <w:r w:rsidRPr="00743A16">
        <w:rPr>
          <w:rFonts w:hint="eastAsia"/>
          <w:bCs/>
        </w:rPr>
        <w:t>米之间。全县境内因河流的分割和地貌特征，分为三个自然区，东部黄河西岸及无定河两岸，由于强烈的水土</w:t>
      </w:r>
      <w:r>
        <w:rPr>
          <w:rFonts w:hint="eastAsia"/>
          <w:bCs/>
        </w:rPr>
        <w:t>流失，基岩裸露甚多；西部水土流失较东部要轻，为典型梁峁沟壑地貌；</w:t>
      </w:r>
      <w:r w:rsidRPr="00743A16">
        <w:rPr>
          <w:rFonts w:hint="eastAsia"/>
          <w:bCs/>
        </w:rPr>
        <w:t>中部清涧河流域河流比降小，发育较好，有河漫滩和两级阶地。</w:t>
      </w:r>
    </w:p>
    <w:p w:rsidR="00DB6E11" w:rsidRPr="00743A16" w:rsidRDefault="00DB6E11" w:rsidP="0027335F">
      <w:pPr>
        <w:ind w:firstLine="31680"/>
        <w:rPr>
          <w:bCs/>
        </w:rPr>
      </w:pPr>
      <w:r w:rsidRPr="00743A16">
        <w:rPr>
          <w:rFonts w:hint="eastAsia"/>
          <w:bCs/>
        </w:rPr>
        <w:t>全县属北暖温带中温半干旱气候区，春季干旱多风，夏季高温干旱但多暴雨，秋季凉爽多阴雨，冬季寒冷少雨雪。全县全年平均气温</w:t>
      </w:r>
      <w:r w:rsidRPr="00743A16">
        <w:rPr>
          <w:bCs/>
        </w:rPr>
        <w:t>9.6</w:t>
      </w:r>
      <w:r w:rsidRPr="00743A16">
        <w:rPr>
          <w:rFonts w:hint="eastAsia"/>
          <w:bCs/>
        </w:rPr>
        <w:t>℃，极端最高气温</w:t>
      </w:r>
      <w:r w:rsidRPr="00743A16">
        <w:rPr>
          <w:bCs/>
        </w:rPr>
        <w:t>38.1</w:t>
      </w:r>
      <w:r w:rsidRPr="00743A16">
        <w:rPr>
          <w:rFonts w:hint="eastAsia"/>
          <w:bCs/>
        </w:rPr>
        <w:t>℃，极端最低气温</w:t>
      </w:r>
      <w:r w:rsidRPr="00743A16">
        <w:rPr>
          <w:bCs/>
        </w:rPr>
        <w:t>-22.6</w:t>
      </w:r>
      <w:r w:rsidRPr="00743A16">
        <w:rPr>
          <w:rFonts w:hint="eastAsia"/>
          <w:bCs/>
        </w:rPr>
        <w:t>℃。年平均降水量</w:t>
      </w:r>
      <w:r w:rsidRPr="00743A16">
        <w:rPr>
          <w:bCs/>
        </w:rPr>
        <w:t>500</w:t>
      </w:r>
      <w:r w:rsidRPr="00743A16">
        <w:rPr>
          <w:rFonts w:hint="eastAsia"/>
          <w:bCs/>
        </w:rPr>
        <w:t>毫米。降水的地域分布，大致由东南向西北递增，东西相差约</w:t>
      </w:r>
      <w:r w:rsidRPr="00743A16">
        <w:rPr>
          <w:bCs/>
        </w:rPr>
        <w:t>53mm</w:t>
      </w:r>
      <w:r w:rsidRPr="00743A16">
        <w:rPr>
          <w:rFonts w:hint="eastAsia"/>
          <w:bCs/>
        </w:rPr>
        <w:t>，南北相差约</w:t>
      </w:r>
      <w:r w:rsidRPr="00743A16">
        <w:rPr>
          <w:bCs/>
        </w:rPr>
        <w:t>64mm</w:t>
      </w:r>
      <w:r w:rsidRPr="00743A16">
        <w:rPr>
          <w:rFonts w:hint="eastAsia"/>
          <w:bCs/>
        </w:rPr>
        <w:t>。年无霜期</w:t>
      </w:r>
      <w:r w:rsidRPr="00743A16">
        <w:rPr>
          <w:bCs/>
        </w:rPr>
        <w:t>200</w:t>
      </w:r>
      <w:r w:rsidRPr="00743A16">
        <w:rPr>
          <w:rFonts w:hint="eastAsia"/>
          <w:bCs/>
        </w:rPr>
        <w:t>天。</w:t>
      </w:r>
    </w:p>
    <w:p w:rsidR="00DB6E11" w:rsidRPr="00743A16" w:rsidRDefault="00DB6E11" w:rsidP="0027335F">
      <w:pPr>
        <w:ind w:firstLine="31680"/>
        <w:rPr>
          <w:bCs/>
        </w:rPr>
      </w:pPr>
      <w:r w:rsidRPr="00743A16">
        <w:rPr>
          <w:rFonts w:hint="eastAsia"/>
          <w:bCs/>
        </w:rPr>
        <w:t>县内土壤类型复杂，分为六个土类、七个亚类，</w:t>
      </w:r>
      <w:r w:rsidRPr="00743A16">
        <w:rPr>
          <w:bCs/>
        </w:rPr>
        <w:t>23</w:t>
      </w:r>
      <w:r w:rsidRPr="00743A16">
        <w:rPr>
          <w:rFonts w:hint="eastAsia"/>
          <w:bCs/>
        </w:rPr>
        <w:t>个土属，</w:t>
      </w:r>
      <w:r w:rsidRPr="00743A16">
        <w:rPr>
          <w:bCs/>
        </w:rPr>
        <w:t>124</w:t>
      </w:r>
      <w:r w:rsidRPr="00743A16">
        <w:rPr>
          <w:rFonts w:hint="eastAsia"/>
          <w:bCs/>
        </w:rPr>
        <w:t>个土种。按土壤形态的分布，重要分为两大类，即黄土性土类和红土性土类。黄土性土类有</w:t>
      </w:r>
      <w:r w:rsidRPr="00743A16">
        <w:rPr>
          <w:bCs/>
        </w:rPr>
        <w:t>221.95</w:t>
      </w:r>
      <w:r w:rsidRPr="00743A16">
        <w:rPr>
          <w:rFonts w:hint="eastAsia"/>
          <w:bCs/>
        </w:rPr>
        <w:t>万亩，占土壤总面积的</w:t>
      </w:r>
      <w:r>
        <w:rPr>
          <w:bCs/>
        </w:rPr>
        <w:t>79.97</w:t>
      </w:r>
      <w:r w:rsidRPr="00743A16">
        <w:rPr>
          <w:bCs/>
        </w:rPr>
        <w:t>%</w:t>
      </w:r>
      <w:r w:rsidRPr="00743A16">
        <w:rPr>
          <w:rFonts w:hint="eastAsia"/>
          <w:bCs/>
        </w:rPr>
        <w:t>；红土性土类面积</w:t>
      </w:r>
      <w:r w:rsidRPr="00743A16">
        <w:rPr>
          <w:bCs/>
        </w:rPr>
        <w:t>21.7</w:t>
      </w:r>
      <w:r w:rsidRPr="00743A16">
        <w:rPr>
          <w:rFonts w:hint="eastAsia"/>
          <w:bCs/>
        </w:rPr>
        <w:t>万亩，占总面积的</w:t>
      </w:r>
      <w:r>
        <w:rPr>
          <w:bCs/>
        </w:rPr>
        <w:t>7.82</w:t>
      </w:r>
      <w:r w:rsidRPr="00743A16">
        <w:rPr>
          <w:bCs/>
        </w:rPr>
        <w:t>%</w:t>
      </w:r>
      <w:r w:rsidRPr="00743A16">
        <w:rPr>
          <w:rFonts w:hint="eastAsia"/>
          <w:bCs/>
        </w:rPr>
        <w:t>；黑垆土土类面积</w:t>
      </w:r>
      <w:r w:rsidRPr="00743A16">
        <w:rPr>
          <w:bCs/>
        </w:rPr>
        <w:t>0.34</w:t>
      </w:r>
      <w:r w:rsidRPr="00743A16">
        <w:rPr>
          <w:rFonts w:hint="eastAsia"/>
          <w:bCs/>
        </w:rPr>
        <w:t>万亩，占总土壤面积的</w:t>
      </w:r>
      <w:r w:rsidRPr="00743A16">
        <w:rPr>
          <w:bCs/>
        </w:rPr>
        <w:t>0.1</w:t>
      </w:r>
      <w:r>
        <w:rPr>
          <w:bCs/>
        </w:rPr>
        <w:t>2</w:t>
      </w:r>
      <w:r w:rsidRPr="00743A16">
        <w:rPr>
          <w:bCs/>
        </w:rPr>
        <w:t>%</w:t>
      </w:r>
      <w:r w:rsidRPr="00743A16">
        <w:rPr>
          <w:rFonts w:hint="eastAsia"/>
          <w:bCs/>
        </w:rPr>
        <w:t>；淤土类和潮土类面积分别为</w:t>
      </w:r>
      <w:r w:rsidRPr="00743A16">
        <w:rPr>
          <w:bCs/>
        </w:rPr>
        <w:t>8.5</w:t>
      </w:r>
      <w:r w:rsidRPr="00743A16">
        <w:rPr>
          <w:rFonts w:hint="eastAsia"/>
          <w:bCs/>
        </w:rPr>
        <w:t>万亩和</w:t>
      </w:r>
      <w:r w:rsidRPr="00743A16">
        <w:rPr>
          <w:bCs/>
        </w:rPr>
        <w:t>0.1</w:t>
      </w:r>
      <w:r w:rsidRPr="00743A16">
        <w:rPr>
          <w:rFonts w:hint="eastAsia"/>
          <w:bCs/>
        </w:rPr>
        <w:t>万亩，分别占土壤总面积的</w:t>
      </w:r>
      <w:r w:rsidRPr="00743A16">
        <w:rPr>
          <w:bCs/>
        </w:rPr>
        <w:t>3.</w:t>
      </w:r>
      <w:r>
        <w:rPr>
          <w:bCs/>
        </w:rPr>
        <w:t>0</w:t>
      </w:r>
      <w:r w:rsidRPr="00743A16">
        <w:rPr>
          <w:bCs/>
        </w:rPr>
        <w:t>6%</w:t>
      </w:r>
      <w:r w:rsidRPr="00743A16">
        <w:rPr>
          <w:rFonts w:hint="eastAsia"/>
          <w:bCs/>
        </w:rPr>
        <w:t>和</w:t>
      </w:r>
      <w:r w:rsidRPr="00743A16">
        <w:rPr>
          <w:bCs/>
        </w:rPr>
        <w:t>0.04%</w:t>
      </w:r>
      <w:r w:rsidRPr="00743A16">
        <w:rPr>
          <w:rFonts w:hint="eastAsia"/>
          <w:bCs/>
        </w:rPr>
        <w:t>。</w:t>
      </w:r>
    </w:p>
    <w:p w:rsidR="00DB6E11" w:rsidRPr="00743A16" w:rsidRDefault="00DB6E11" w:rsidP="0027335F">
      <w:pPr>
        <w:ind w:firstLine="31680"/>
        <w:rPr>
          <w:bCs/>
        </w:rPr>
      </w:pPr>
      <w:r w:rsidRPr="00743A16">
        <w:rPr>
          <w:rFonts w:hint="eastAsia"/>
          <w:bCs/>
        </w:rPr>
        <w:t>全县径流均属黄河水系。黄河顺县东境南下，为陕晋两省的自然界限；县境内二级河有无定河、清涧河；四级河有川口河、三岔口河；四级以下河流有</w:t>
      </w:r>
      <w:r w:rsidRPr="00743A16">
        <w:rPr>
          <w:bCs/>
        </w:rPr>
        <w:t>314</w:t>
      </w:r>
      <w:r w:rsidRPr="00743A16">
        <w:rPr>
          <w:rFonts w:hint="eastAsia"/>
          <w:bCs/>
        </w:rPr>
        <w:t>条。全县地表径流为</w:t>
      </w:r>
      <w:r w:rsidRPr="00743A16">
        <w:rPr>
          <w:bCs/>
        </w:rPr>
        <w:t>15.74</w:t>
      </w:r>
      <w:r w:rsidRPr="00743A16">
        <w:rPr>
          <w:rFonts w:hint="eastAsia"/>
          <w:bCs/>
        </w:rPr>
        <w:t>亿立方米。</w:t>
      </w:r>
    </w:p>
    <w:p w:rsidR="00DB6E11" w:rsidRPr="004D6356" w:rsidRDefault="00DB6E11" w:rsidP="0027335F">
      <w:pPr>
        <w:ind w:firstLine="31680"/>
      </w:pPr>
      <w:r w:rsidRPr="00743A16">
        <w:rPr>
          <w:rFonts w:hint="eastAsia"/>
          <w:bCs/>
        </w:rPr>
        <w:t>境内石材资源贮量丰厚，沿黄河、无定河、清涧河流域石板覆盖约</w:t>
      </w:r>
      <w:r w:rsidRPr="00743A16">
        <w:rPr>
          <w:bCs/>
        </w:rPr>
        <w:t>58</w:t>
      </w:r>
      <w:r w:rsidRPr="00743A16">
        <w:rPr>
          <w:rFonts w:hint="eastAsia"/>
          <w:bCs/>
        </w:rPr>
        <w:t>平方公里，平均厚度</w:t>
      </w:r>
      <w:r w:rsidRPr="00743A16">
        <w:rPr>
          <w:bCs/>
        </w:rPr>
        <w:t>10</w:t>
      </w:r>
      <w:r w:rsidRPr="00743A16">
        <w:rPr>
          <w:rFonts w:hint="eastAsia"/>
          <w:bCs/>
        </w:rPr>
        <w:t>米，贮量约</w:t>
      </w:r>
      <w:r w:rsidRPr="00743A16">
        <w:rPr>
          <w:bCs/>
        </w:rPr>
        <w:t>5.8</w:t>
      </w:r>
      <w:r w:rsidRPr="00743A16">
        <w:rPr>
          <w:rFonts w:hint="eastAsia"/>
          <w:bCs/>
        </w:rPr>
        <w:t>亿方，是中国的“石板之乡”。</w:t>
      </w:r>
    </w:p>
    <w:p w:rsidR="00DB6E11" w:rsidRPr="004D6356" w:rsidRDefault="00DB6E11" w:rsidP="0027335F">
      <w:pPr>
        <w:ind w:firstLine="31680"/>
      </w:pPr>
      <w:r>
        <w:rPr>
          <w:rFonts w:hint="eastAsia"/>
        </w:rPr>
        <w:t>三</w:t>
      </w:r>
      <w:r w:rsidRPr="004D6356">
        <w:rPr>
          <w:rFonts w:hint="eastAsia"/>
        </w:rPr>
        <w:t>、社会经济条件</w:t>
      </w:r>
    </w:p>
    <w:p w:rsidR="00DB6E11" w:rsidRPr="004D6356" w:rsidRDefault="00DB6E11" w:rsidP="0027335F">
      <w:pPr>
        <w:ind w:firstLine="31680"/>
      </w:pPr>
      <w:r w:rsidRPr="004D6356">
        <w:t>2014</w:t>
      </w:r>
      <w:r w:rsidRPr="004D6356">
        <w:rPr>
          <w:rFonts w:hint="eastAsia"/>
        </w:rPr>
        <w:t>年，全县总人口</w:t>
      </w:r>
      <w:r w:rsidRPr="004D6356">
        <w:t>21.5</w:t>
      </w:r>
      <w:r>
        <w:t>3</w:t>
      </w:r>
      <w:r w:rsidRPr="004D6356">
        <w:rPr>
          <w:rFonts w:hint="eastAsia"/>
        </w:rPr>
        <w:t>万人，人口自然增长率为</w:t>
      </w:r>
      <w:r w:rsidRPr="004D6356">
        <w:t>11.21%</w:t>
      </w:r>
      <w:r w:rsidRPr="004D6356">
        <w:rPr>
          <w:rFonts w:hint="eastAsia"/>
        </w:rPr>
        <w:t>。其中农业人口</w:t>
      </w:r>
      <w:r>
        <w:t>14.31</w:t>
      </w:r>
      <w:r w:rsidRPr="004D6356">
        <w:rPr>
          <w:rFonts w:hint="eastAsia"/>
        </w:rPr>
        <w:t>万人，城镇人口为</w:t>
      </w:r>
      <w:r w:rsidRPr="004D6356">
        <w:t>7.75</w:t>
      </w:r>
      <w:r w:rsidRPr="004D6356">
        <w:rPr>
          <w:rFonts w:hint="eastAsia"/>
        </w:rPr>
        <w:t>万人，城镇化率为</w:t>
      </w:r>
      <w:r w:rsidRPr="004D6356">
        <w:t>36.0</w:t>
      </w:r>
      <w:r>
        <w:t>0</w:t>
      </w:r>
      <w:r w:rsidRPr="004D6356">
        <w:t>%</w:t>
      </w:r>
      <w:r w:rsidRPr="004D6356">
        <w:rPr>
          <w:rFonts w:hint="eastAsia"/>
        </w:rPr>
        <w:t>。是闻名遐迩的革命老区，享誉全国的</w:t>
      </w:r>
      <w:r w:rsidRPr="004D6356">
        <w:t>“</w:t>
      </w:r>
      <w:r w:rsidRPr="004D6356">
        <w:rPr>
          <w:rFonts w:hint="eastAsia"/>
        </w:rPr>
        <w:t>红枣之乡</w:t>
      </w:r>
      <w:r w:rsidRPr="004D6356">
        <w:t>”</w:t>
      </w:r>
      <w:r w:rsidRPr="004D6356">
        <w:rPr>
          <w:rFonts w:hint="eastAsia"/>
        </w:rPr>
        <w:t>、</w:t>
      </w:r>
      <w:r w:rsidRPr="004D6356">
        <w:t>“</w:t>
      </w:r>
      <w:r w:rsidRPr="004D6356">
        <w:rPr>
          <w:rFonts w:hint="eastAsia"/>
        </w:rPr>
        <w:t>道情之乡</w:t>
      </w:r>
      <w:r w:rsidRPr="004D6356">
        <w:t>”</w:t>
      </w:r>
      <w:r w:rsidRPr="004D6356">
        <w:rPr>
          <w:rFonts w:hint="eastAsia"/>
        </w:rPr>
        <w:t>、</w:t>
      </w:r>
      <w:r w:rsidRPr="004D6356">
        <w:t>“</w:t>
      </w:r>
      <w:r w:rsidRPr="004D6356">
        <w:rPr>
          <w:rFonts w:hint="eastAsia"/>
        </w:rPr>
        <w:t>石板之乡</w:t>
      </w:r>
      <w:r w:rsidRPr="004D6356">
        <w:t>”</w:t>
      </w:r>
      <w:r w:rsidRPr="004D6356">
        <w:rPr>
          <w:rFonts w:hint="eastAsia"/>
        </w:rPr>
        <w:t>。</w:t>
      </w:r>
    </w:p>
    <w:p w:rsidR="00DB6E11" w:rsidRPr="004D6356" w:rsidRDefault="00DB6E11" w:rsidP="0027335F">
      <w:pPr>
        <w:ind w:firstLine="31680"/>
      </w:pPr>
      <w:r w:rsidRPr="004D6356">
        <w:t>2014</w:t>
      </w:r>
      <w:r w:rsidRPr="004D6356">
        <w:rPr>
          <w:rFonts w:hint="eastAsia"/>
        </w:rPr>
        <w:t>年全年完成生产总值</w:t>
      </w:r>
      <w:r w:rsidRPr="004D6356">
        <w:t>39.4</w:t>
      </w:r>
      <w:r w:rsidRPr="004D6356">
        <w:rPr>
          <w:rFonts w:hint="eastAsia"/>
        </w:rPr>
        <w:t>亿元，</w:t>
      </w:r>
      <w:r>
        <w:rPr>
          <w:rFonts w:hint="eastAsia"/>
        </w:rPr>
        <w:t>同比</w:t>
      </w:r>
      <w:r w:rsidRPr="004D6356">
        <w:rPr>
          <w:rFonts w:hint="eastAsia"/>
        </w:rPr>
        <w:t>增长</w:t>
      </w:r>
      <w:r w:rsidRPr="004D6356">
        <w:t>5</w:t>
      </w:r>
      <w:r>
        <w:t>.00</w:t>
      </w:r>
      <w:r w:rsidRPr="004D6356">
        <w:t>%</w:t>
      </w:r>
      <w:r w:rsidRPr="004D6356">
        <w:rPr>
          <w:rFonts w:hint="eastAsia"/>
        </w:rPr>
        <w:t>；完成全社会固定资产投资</w:t>
      </w:r>
      <w:r w:rsidRPr="004D6356">
        <w:t>32.5</w:t>
      </w:r>
      <w:r w:rsidRPr="004D6356">
        <w:rPr>
          <w:rFonts w:hint="eastAsia"/>
        </w:rPr>
        <w:t>亿元，</w:t>
      </w:r>
      <w:r>
        <w:rPr>
          <w:rFonts w:hint="eastAsia"/>
        </w:rPr>
        <w:t>同比</w:t>
      </w:r>
      <w:r w:rsidRPr="004D6356">
        <w:rPr>
          <w:rFonts w:hint="eastAsia"/>
        </w:rPr>
        <w:t>增长</w:t>
      </w:r>
      <w:r w:rsidRPr="004D6356">
        <w:t>21.7</w:t>
      </w:r>
      <w:r>
        <w:t>0</w:t>
      </w:r>
      <w:r w:rsidRPr="004D6356">
        <w:t>%</w:t>
      </w:r>
      <w:r w:rsidRPr="004D6356">
        <w:rPr>
          <w:rFonts w:hint="eastAsia"/>
        </w:rPr>
        <w:t>，完成比例和增速均为全市第一；完成财政总收入</w:t>
      </w:r>
      <w:r w:rsidRPr="004D6356">
        <w:t>1.12</w:t>
      </w:r>
      <w:r w:rsidRPr="004D6356">
        <w:rPr>
          <w:rFonts w:hint="eastAsia"/>
        </w:rPr>
        <w:t>亿元，首次突破亿元大关，其中地方财政收入</w:t>
      </w:r>
      <w:r w:rsidRPr="004D6356">
        <w:t>6600</w:t>
      </w:r>
      <w:r w:rsidRPr="004D6356">
        <w:rPr>
          <w:rFonts w:hint="eastAsia"/>
        </w:rPr>
        <w:t>万元、</w:t>
      </w:r>
      <w:r>
        <w:rPr>
          <w:rFonts w:hint="eastAsia"/>
        </w:rPr>
        <w:t>同比</w:t>
      </w:r>
      <w:r w:rsidRPr="004D6356">
        <w:rPr>
          <w:rFonts w:hint="eastAsia"/>
        </w:rPr>
        <w:t>增长</w:t>
      </w:r>
      <w:r w:rsidRPr="004D6356">
        <w:t>23.3</w:t>
      </w:r>
      <w:r>
        <w:t>0</w:t>
      </w:r>
      <w:r w:rsidRPr="004D6356">
        <w:t>%</w:t>
      </w:r>
      <w:r w:rsidRPr="004D6356">
        <w:rPr>
          <w:rFonts w:hint="eastAsia"/>
        </w:rPr>
        <w:t>，增速全市第三；城乡居民收入分别达到</w:t>
      </w:r>
      <w:r w:rsidRPr="004D6356">
        <w:t>26705</w:t>
      </w:r>
      <w:r w:rsidRPr="004D6356">
        <w:rPr>
          <w:rFonts w:hint="eastAsia"/>
        </w:rPr>
        <w:t>元、</w:t>
      </w:r>
      <w:r w:rsidRPr="004D6356">
        <w:t>8234</w:t>
      </w:r>
      <w:r w:rsidRPr="004D6356">
        <w:rPr>
          <w:rFonts w:hint="eastAsia"/>
        </w:rPr>
        <w:t>元，</w:t>
      </w:r>
      <w:r>
        <w:rPr>
          <w:rFonts w:hint="eastAsia"/>
        </w:rPr>
        <w:t>同比</w:t>
      </w:r>
      <w:r w:rsidRPr="004D6356">
        <w:rPr>
          <w:rFonts w:hint="eastAsia"/>
        </w:rPr>
        <w:t>增长</w:t>
      </w:r>
      <w:r w:rsidRPr="004D6356">
        <w:t>10.7</w:t>
      </w:r>
      <w:r>
        <w:t>0</w:t>
      </w:r>
      <w:r w:rsidRPr="004D6356">
        <w:t>%</w:t>
      </w:r>
      <w:r w:rsidRPr="004D6356">
        <w:rPr>
          <w:rFonts w:hint="eastAsia"/>
        </w:rPr>
        <w:t>、</w:t>
      </w:r>
      <w:r w:rsidRPr="004D6356">
        <w:t>12</w:t>
      </w:r>
      <w:r>
        <w:t>.00</w:t>
      </w:r>
      <w:r w:rsidRPr="004D6356">
        <w:t>%</w:t>
      </w:r>
      <w:r w:rsidRPr="004D6356">
        <w:rPr>
          <w:rFonts w:hint="eastAsia"/>
        </w:rPr>
        <w:t>；社会消费品零售总额达到</w:t>
      </w:r>
      <w:r w:rsidRPr="004D6356">
        <w:t>8.74</w:t>
      </w:r>
      <w:r w:rsidRPr="004D6356">
        <w:rPr>
          <w:rFonts w:hint="eastAsia"/>
        </w:rPr>
        <w:t>亿元，</w:t>
      </w:r>
      <w:r>
        <w:rPr>
          <w:rFonts w:hint="eastAsia"/>
        </w:rPr>
        <w:t>同比</w:t>
      </w:r>
      <w:r w:rsidRPr="004D6356">
        <w:rPr>
          <w:rFonts w:hint="eastAsia"/>
        </w:rPr>
        <w:t>增长</w:t>
      </w:r>
      <w:r w:rsidRPr="004D6356">
        <w:t>11.9</w:t>
      </w:r>
      <w:r>
        <w:t>0</w:t>
      </w:r>
      <w:r w:rsidRPr="004D6356">
        <w:t>%</w:t>
      </w:r>
      <w:r w:rsidRPr="004D6356">
        <w:rPr>
          <w:rFonts w:hint="eastAsia"/>
        </w:rPr>
        <w:t>。</w:t>
      </w:r>
    </w:p>
    <w:p w:rsidR="00DB6E11" w:rsidRPr="004D6356" w:rsidRDefault="00DB6E11" w:rsidP="0027335F">
      <w:pPr>
        <w:pStyle w:val="Heading4"/>
        <w:ind w:firstLine="31680"/>
        <w:rPr>
          <w:rFonts w:ascii="Times New Roman" w:hAnsi="Times New Roman"/>
        </w:rPr>
      </w:pPr>
      <w:bookmarkStart w:id="19" w:name="_Toc486519856"/>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土地利用现状</w:t>
      </w:r>
      <w:bookmarkEnd w:id="19"/>
    </w:p>
    <w:p w:rsidR="00DB6E11" w:rsidRDefault="00DB6E11" w:rsidP="0027335F">
      <w:pPr>
        <w:ind w:firstLine="31680"/>
      </w:pPr>
      <w:r w:rsidRPr="00CF5267">
        <w:t>20</w:t>
      </w:r>
      <w:r>
        <w:t>14</w:t>
      </w:r>
      <w:r w:rsidRPr="00CF5267">
        <w:rPr>
          <w:rFonts w:hint="eastAsia"/>
        </w:rPr>
        <w:t>年，全县土地总面积</w:t>
      </w:r>
      <w:r w:rsidRPr="004D6356">
        <w:t>185031.8</w:t>
      </w:r>
      <w:r w:rsidRPr="00CF5267">
        <w:rPr>
          <w:rFonts w:hint="eastAsia"/>
        </w:rPr>
        <w:t>公顷，其中</w:t>
      </w:r>
      <w:r>
        <w:rPr>
          <w:rFonts w:hint="eastAsia"/>
        </w:rPr>
        <w:t>：</w:t>
      </w:r>
      <w:r w:rsidRPr="00CF5267">
        <w:rPr>
          <w:rFonts w:hint="eastAsia"/>
        </w:rPr>
        <w:t>农用地</w:t>
      </w:r>
      <w:r w:rsidRPr="004D6356">
        <w:t>17752</w:t>
      </w:r>
      <w:r>
        <w:t>9</w:t>
      </w:r>
      <w:r w:rsidRPr="004D6356">
        <w:t>.3</w:t>
      </w:r>
      <w:r w:rsidRPr="00CF5267">
        <w:rPr>
          <w:rFonts w:hint="eastAsia"/>
        </w:rPr>
        <w:t>公顷，建设用地</w:t>
      </w:r>
      <w:r w:rsidRPr="004D6356">
        <w:t>3910.</w:t>
      </w:r>
      <w:r>
        <w:t>2</w:t>
      </w:r>
      <w:r w:rsidRPr="00CF5267">
        <w:rPr>
          <w:rFonts w:hint="eastAsia"/>
        </w:rPr>
        <w:t>公顷，其他土地</w:t>
      </w:r>
      <w:r w:rsidRPr="004D6356">
        <w:t>3592.</w:t>
      </w:r>
      <w:r>
        <w:t>2</w:t>
      </w:r>
      <w:r w:rsidRPr="00CF5267">
        <w:rPr>
          <w:rFonts w:hint="eastAsia"/>
        </w:rPr>
        <w:t>公顷，分别占土地总面积的</w:t>
      </w:r>
      <w:r>
        <w:t>95.95</w:t>
      </w:r>
      <w:r w:rsidRPr="00CF5267">
        <w:t>%</w:t>
      </w:r>
      <w:r w:rsidRPr="00CF5267">
        <w:rPr>
          <w:rFonts w:hint="eastAsia"/>
        </w:rPr>
        <w:t>、</w:t>
      </w:r>
      <w:r w:rsidRPr="004D6356">
        <w:t>2.1</w:t>
      </w:r>
      <w:r>
        <w:t>1</w:t>
      </w:r>
      <w:r w:rsidRPr="00CF5267">
        <w:t>%</w:t>
      </w:r>
      <w:r w:rsidRPr="00CF5267">
        <w:rPr>
          <w:rFonts w:hint="eastAsia"/>
        </w:rPr>
        <w:t>、</w:t>
      </w:r>
      <w:r w:rsidRPr="004D6356">
        <w:t>1.9</w:t>
      </w:r>
      <w:r>
        <w:t>4</w:t>
      </w:r>
      <w:r w:rsidRPr="00CF5267">
        <w:t>%</w:t>
      </w:r>
      <w:r w:rsidRPr="00CF5267">
        <w:rPr>
          <w:rFonts w:hint="eastAsia"/>
        </w:rPr>
        <w:t>。</w:t>
      </w:r>
    </w:p>
    <w:p w:rsidR="00DB6E11" w:rsidRDefault="00DB6E11" w:rsidP="0027335F">
      <w:pPr>
        <w:ind w:firstLine="31680"/>
      </w:pPr>
      <w:r>
        <w:rPr>
          <w:rFonts w:hint="eastAsia"/>
        </w:rPr>
        <w:t>一、农用地</w:t>
      </w:r>
    </w:p>
    <w:p w:rsidR="00DB6E11" w:rsidRDefault="00DB6E11" w:rsidP="0027335F">
      <w:pPr>
        <w:ind w:firstLine="31680"/>
      </w:pPr>
      <w:r w:rsidRPr="004D6356">
        <w:rPr>
          <w:rFonts w:hint="eastAsia"/>
        </w:rPr>
        <w:t>耕地</w:t>
      </w:r>
      <w:r w:rsidRPr="004D6356">
        <w:t>4175</w:t>
      </w:r>
      <w:r>
        <w:t>9.5</w:t>
      </w:r>
      <w:r w:rsidRPr="004D6356">
        <w:rPr>
          <w:rFonts w:hint="eastAsia"/>
        </w:rPr>
        <w:t>公顷、园地</w:t>
      </w:r>
      <w:r w:rsidRPr="004D6356">
        <w:t>39784.</w:t>
      </w:r>
      <w:r>
        <w:t>5</w:t>
      </w:r>
      <w:r w:rsidRPr="004D6356">
        <w:rPr>
          <w:rFonts w:hint="eastAsia"/>
        </w:rPr>
        <w:t>公顷、林地</w:t>
      </w:r>
      <w:r>
        <w:t>8498.8</w:t>
      </w:r>
      <w:r w:rsidRPr="004D6356">
        <w:rPr>
          <w:rFonts w:hint="eastAsia"/>
        </w:rPr>
        <w:t>公顷、</w:t>
      </w:r>
      <w:r w:rsidRPr="004163F6">
        <w:rPr>
          <w:rFonts w:hint="eastAsia"/>
        </w:rPr>
        <w:t>牧草地</w:t>
      </w:r>
      <w:r w:rsidRPr="004D6356">
        <w:t>82726.</w:t>
      </w:r>
      <w:r>
        <w:t>5</w:t>
      </w:r>
      <w:r w:rsidRPr="004D6356">
        <w:rPr>
          <w:rFonts w:hint="eastAsia"/>
        </w:rPr>
        <w:t>公顷、其他农用地</w:t>
      </w:r>
      <w:r>
        <w:t>4760.1</w:t>
      </w:r>
      <w:r w:rsidRPr="004D6356">
        <w:rPr>
          <w:rFonts w:hint="eastAsia"/>
        </w:rPr>
        <w:t>公顷</w:t>
      </w:r>
      <w:r>
        <w:rPr>
          <w:rFonts w:hint="eastAsia"/>
        </w:rPr>
        <w:t>，分别占农用地面积的</w:t>
      </w:r>
      <w:r>
        <w:t>23.52</w:t>
      </w:r>
      <w:r w:rsidRPr="00CF5267">
        <w:t>%</w:t>
      </w:r>
      <w:r w:rsidRPr="00CF5267">
        <w:rPr>
          <w:rFonts w:hint="eastAsia"/>
        </w:rPr>
        <w:t>、</w:t>
      </w:r>
      <w:r>
        <w:t>22.41</w:t>
      </w:r>
      <w:r w:rsidRPr="00CF5267">
        <w:t>%</w:t>
      </w:r>
      <w:r w:rsidRPr="00CF5267">
        <w:rPr>
          <w:rFonts w:hint="eastAsia"/>
        </w:rPr>
        <w:t>、</w:t>
      </w:r>
      <w:r>
        <w:t>4.79</w:t>
      </w:r>
      <w:r w:rsidRPr="00CF5267">
        <w:t>%</w:t>
      </w:r>
      <w:r w:rsidRPr="00CF5267">
        <w:rPr>
          <w:rFonts w:hint="eastAsia"/>
        </w:rPr>
        <w:t>、</w:t>
      </w:r>
      <w:r>
        <w:t>46.60</w:t>
      </w:r>
      <w:r w:rsidRPr="00CF5267">
        <w:t>%</w:t>
      </w:r>
      <w:r w:rsidRPr="00CF5267">
        <w:rPr>
          <w:rFonts w:hint="eastAsia"/>
        </w:rPr>
        <w:t>、</w:t>
      </w:r>
      <w:r>
        <w:t>2.68</w:t>
      </w:r>
      <w:r w:rsidRPr="00CF5267">
        <w:t>%</w:t>
      </w:r>
      <w:r>
        <w:rPr>
          <w:rFonts w:hint="eastAsia"/>
        </w:rPr>
        <w:t>。</w:t>
      </w:r>
    </w:p>
    <w:p w:rsidR="00DB6E11" w:rsidRDefault="00DB6E11" w:rsidP="0027335F">
      <w:pPr>
        <w:ind w:firstLine="31680"/>
      </w:pPr>
      <w:r>
        <w:rPr>
          <w:rFonts w:hint="eastAsia"/>
        </w:rPr>
        <w:t>二、建设用地</w:t>
      </w:r>
    </w:p>
    <w:p w:rsidR="00DB6E11" w:rsidRPr="005D2AA9" w:rsidRDefault="00DB6E11" w:rsidP="0027335F">
      <w:pPr>
        <w:ind w:firstLine="31680"/>
      </w:pPr>
      <w:r w:rsidRPr="005D2AA9">
        <w:rPr>
          <w:rFonts w:hint="eastAsia"/>
        </w:rPr>
        <w:t>城乡建设用地</w:t>
      </w:r>
      <w:r w:rsidRPr="004D6356">
        <w:t>3460.</w:t>
      </w:r>
      <w:r>
        <w:t>2</w:t>
      </w:r>
      <w:r w:rsidRPr="005D2AA9">
        <w:rPr>
          <w:rFonts w:hint="eastAsia"/>
        </w:rPr>
        <w:t>公顷，占建设用地面积的</w:t>
      </w:r>
      <w:r>
        <w:t>88.49</w:t>
      </w:r>
      <w:r w:rsidRPr="005D2AA9">
        <w:t>%</w:t>
      </w:r>
      <w:r w:rsidRPr="005D2AA9">
        <w:rPr>
          <w:rFonts w:hint="eastAsia"/>
        </w:rPr>
        <w:t>，其中城镇用地</w:t>
      </w:r>
      <w:r>
        <w:t>354.8</w:t>
      </w:r>
      <w:r w:rsidRPr="005D2AA9">
        <w:rPr>
          <w:rFonts w:hint="eastAsia"/>
        </w:rPr>
        <w:t>公顷，农村居民点用地</w:t>
      </w:r>
      <w:r>
        <w:t>3039.1</w:t>
      </w:r>
      <w:r w:rsidRPr="005D2AA9">
        <w:rPr>
          <w:rFonts w:hint="eastAsia"/>
        </w:rPr>
        <w:t>公顷，采矿用地</w:t>
      </w:r>
      <w:r>
        <w:t>48.4</w:t>
      </w:r>
      <w:r w:rsidRPr="005D2AA9">
        <w:rPr>
          <w:rFonts w:hint="eastAsia"/>
        </w:rPr>
        <w:t>公顷，其他独立建设用地</w:t>
      </w:r>
      <w:r>
        <w:t>17.9</w:t>
      </w:r>
      <w:r w:rsidRPr="005D2AA9">
        <w:rPr>
          <w:rFonts w:hint="eastAsia"/>
        </w:rPr>
        <w:t>公顷。</w:t>
      </w:r>
    </w:p>
    <w:p w:rsidR="00DB6E11" w:rsidRPr="005D2AA9" w:rsidRDefault="00DB6E11" w:rsidP="0027335F">
      <w:pPr>
        <w:ind w:firstLine="31680"/>
      </w:pPr>
      <w:r w:rsidRPr="005D2AA9">
        <w:rPr>
          <w:rFonts w:hint="eastAsia"/>
        </w:rPr>
        <w:t>交通水利用地</w:t>
      </w:r>
      <w:r>
        <w:t>446.7</w:t>
      </w:r>
      <w:r w:rsidRPr="005D2AA9">
        <w:rPr>
          <w:rFonts w:hint="eastAsia"/>
        </w:rPr>
        <w:t>公顷，占建设用地面积的</w:t>
      </w:r>
      <w:r>
        <w:t>11.42</w:t>
      </w:r>
      <w:r w:rsidRPr="005D2AA9">
        <w:t>%</w:t>
      </w:r>
      <w:r w:rsidRPr="005D2AA9">
        <w:rPr>
          <w:rFonts w:hint="eastAsia"/>
        </w:rPr>
        <w:t>，其中</w:t>
      </w:r>
      <w:r>
        <w:rPr>
          <w:rFonts w:hint="eastAsia"/>
        </w:rPr>
        <w:t>铁路用地</w:t>
      </w:r>
      <w:r>
        <w:t>83.5</w:t>
      </w:r>
      <w:r w:rsidRPr="005D2AA9">
        <w:rPr>
          <w:rFonts w:hint="eastAsia"/>
        </w:rPr>
        <w:t>公顷</w:t>
      </w:r>
      <w:r>
        <w:rPr>
          <w:rFonts w:hint="eastAsia"/>
        </w:rPr>
        <w:t>、公路用地</w:t>
      </w:r>
      <w:r>
        <w:t>355.7</w:t>
      </w:r>
      <w:r w:rsidRPr="005D2AA9">
        <w:rPr>
          <w:rFonts w:hint="eastAsia"/>
        </w:rPr>
        <w:t>公顷</w:t>
      </w:r>
      <w:r>
        <w:rPr>
          <w:rFonts w:hint="eastAsia"/>
        </w:rPr>
        <w:t>、管道运输用地</w:t>
      </w:r>
      <w:r>
        <w:t>0.4</w:t>
      </w:r>
      <w:r w:rsidRPr="005D2AA9">
        <w:rPr>
          <w:rFonts w:hint="eastAsia"/>
        </w:rPr>
        <w:t>公顷</w:t>
      </w:r>
      <w:r>
        <w:rPr>
          <w:rFonts w:hint="eastAsia"/>
        </w:rPr>
        <w:t>、水工建筑用地</w:t>
      </w:r>
      <w:r>
        <w:t>7.1</w:t>
      </w:r>
      <w:r w:rsidRPr="005D2AA9">
        <w:rPr>
          <w:rFonts w:hint="eastAsia"/>
        </w:rPr>
        <w:t>公顷。</w:t>
      </w:r>
    </w:p>
    <w:p w:rsidR="00DB6E11" w:rsidRDefault="00DB6E11" w:rsidP="0027335F">
      <w:pPr>
        <w:ind w:firstLine="31680"/>
      </w:pPr>
      <w:r w:rsidRPr="005D2AA9">
        <w:rPr>
          <w:rFonts w:hint="eastAsia"/>
        </w:rPr>
        <w:t>其他建设用地</w:t>
      </w:r>
      <w:r>
        <w:t>3.3</w:t>
      </w:r>
      <w:r w:rsidRPr="005D2AA9">
        <w:rPr>
          <w:rFonts w:hint="eastAsia"/>
        </w:rPr>
        <w:t>公顷，占建设用地面积的</w:t>
      </w:r>
      <w:r>
        <w:t>0.09</w:t>
      </w:r>
      <w:r w:rsidRPr="005D2AA9">
        <w:t>%</w:t>
      </w:r>
      <w:r>
        <w:rPr>
          <w:rFonts w:hint="eastAsia"/>
        </w:rPr>
        <w:t>，其中风景名胜设施用地</w:t>
      </w:r>
      <w:r>
        <w:t>1.0</w:t>
      </w:r>
      <w:r>
        <w:rPr>
          <w:rFonts w:hint="eastAsia"/>
        </w:rPr>
        <w:t>公顷、特殊用地</w:t>
      </w:r>
      <w:r>
        <w:t>2.3</w:t>
      </w:r>
      <w:r>
        <w:rPr>
          <w:rFonts w:hint="eastAsia"/>
        </w:rPr>
        <w:t>公顷</w:t>
      </w:r>
      <w:r w:rsidRPr="005D2AA9">
        <w:rPr>
          <w:rFonts w:hint="eastAsia"/>
        </w:rPr>
        <w:t>。</w:t>
      </w:r>
    </w:p>
    <w:p w:rsidR="00DB6E11" w:rsidRDefault="00DB6E11" w:rsidP="0027335F">
      <w:pPr>
        <w:ind w:firstLine="31680"/>
      </w:pPr>
      <w:r>
        <w:rPr>
          <w:rFonts w:hint="eastAsia"/>
        </w:rPr>
        <w:t>三、其他土地</w:t>
      </w:r>
    </w:p>
    <w:p w:rsidR="00DB6E11" w:rsidRDefault="00DB6E11" w:rsidP="0027335F">
      <w:pPr>
        <w:ind w:firstLine="31680"/>
      </w:pPr>
      <w:r w:rsidRPr="005D2AA9">
        <w:rPr>
          <w:rFonts w:hint="eastAsia"/>
        </w:rPr>
        <w:t>水域面积</w:t>
      </w:r>
      <w:r w:rsidRPr="004D6356">
        <w:t>2921.</w:t>
      </w:r>
      <w:r>
        <w:t>5</w:t>
      </w:r>
      <w:r w:rsidRPr="005D2AA9">
        <w:rPr>
          <w:rFonts w:hint="eastAsia"/>
        </w:rPr>
        <w:t>公顷，占其他土地</w:t>
      </w:r>
      <w:r>
        <w:rPr>
          <w:rFonts w:hint="eastAsia"/>
        </w:rPr>
        <w:t>面积</w:t>
      </w:r>
      <w:r w:rsidRPr="005D2AA9">
        <w:rPr>
          <w:rFonts w:hint="eastAsia"/>
        </w:rPr>
        <w:t>的</w:t>
      </w:r>
      <w:r>
        <w:t>81.33</w:t>
      </w:r>
      <w:r w:rsidRPr="005D2AA9">
        <w:t>%</w:t>
      </w:r>
      <w:r w:rsidRPr="005D2AA9">
        <w:rPr>
          <w:rFonts w:hint="eastAsia"/>
        </w:rPr>
        <w:t>；自然保留地面积</w:t>
      </w:r>
      <w:r>
        <w:t>670.7</w:t>
      </w:r>
      <w:r w:rsidRPr="005D2AA9">
        <w:rPr>
          <w:rFonts w:hint="eastAsia"/>
        </w:rPr>
        <w:t>公顷，占其他土地的</w:t>
      </w:r>
      <w:r>
        <w:t>18.67</w:t>
      </w:r>
      <w:r w:rsidRPr="005D2AA9">
        <w:t>%</w:t>
      </w:r>
      <w:r w:rsidRPr="005D2AA9">
        <w:rPr>
          <w:rFonts w:hint="eastAsia"/>
        </w:rPr>
        <w:t>。</w:t>
      </w:r>
    </w:p>
    <w:p w:rsidR="00DB6E11" w:rsidRPr="004D6356" w:rsidRDefault="00DB6E11" w:rsidP="0027335F">
      <w:pPr>
        <w:pStyle w:val="Heading4"/>
        <w:ind w:firstLine="31680"/>
      </w:pPr>
      <w:bookmarkStart w:id="20" w:name="_Toc486519857"/>
      <w:r w:rsidRPr="004D6356">
        <w:rPr>
          <w:rFonts w:hint="eastAsia"/>
        </w:rPr>
        <w:t>第三节</w:t>
      </w:r>
      <w:r w:rsidRPr="004D6356">
        <w:t xml:space="preserve">  </w:t>
      </w:r>
      <w:r>
        <w:rPr>
          <w:rFonts w:hint="eastAsia"/>
        </w:rPr>
        <w:t>本轮规划</w:t>
      </w:r>
      <w:r w:rsidRPr="004D6356">
        <w:rPr>
          <w:rFonts w:hint="eastAsia"/>
        </w:rPr>
        <w:t>中期评估情况</w:t>
      </w:r>
      <w:bookmarkEnd w:id="20"/>
    </w:p>
    <w:p w:rsidR="00DB6E11" w:rsidRPr="00DD4634" w:rsidRDefault="00DB6E11" w:rsidP="0027335F">
      <w:pPr>
        <w:ind w:firstLine="31680"/>
      </w:pPr>
      <w:r w:rsidRPr="00DD4634">
        <w:rPr>
          <w:rFonts w:hint="eastAsia"/>
        </w:rPr>
        <w:t>一、</w:t>
      </w:r>
      <w:r>
        <w:rPr>
          <w:rFonts w:hint="eastAsia"/>
        </w:rPr>
        <w:t>本轮</w:t>
      </w:r>
      <w:r w:rsidRPr="00DD4634">
        <w:rPr>
          <w:rFonts w:hint="eastAsia"/>
        </w:rPr>
        <w:t>规划</w:t>
      </w:r>
      <w:r>
        <w:rPr>
          <w:rFonts w:hint="eastAsia"/>
        </w:rPr>
        <w:t>主要</w:t>
      </w:r>
      <w:r w:rsidRPr="00DD4634">
        <w:rPr>
          <w:rFonts w:hint="eastAsia"/>
        </w:rPr>
        <w:t>指标执行情况</w:t>
      </w:r>
    </w:p>
    <w:p w:rsidR="00DB6E11" w:rsidRDefault="00DB6E11" w:rsidP="0027335F">
      <w:pPr>
        <w:ind w:firstLine="31680"/>
      </w:pPr>
      <w:r w:rsidRPr="005D2AA9">
        <w:rPr>
          <w:rFonts w:hAnsi="仿宋_GB2312" w:hint="eastAsia"/>
        </w:rPr>
        <w:t>（一）总量指标</w:t>
      </w:r>
    </w:p>
    <w:p w:rsidR="00DB6E11" w:rsidRDefault="00DB6E11" w:rsidP="0027335F">
      <w:pPr>
        <w:ind w:firstLine="31680"/>
      </w:pPr>
      <w:r>
        <w:t>1</w:t>
      </w:r>
      <w:r>
        <w:rPr>
          <w:rFonts w:hint="eastAsia"/>
        </w:rPr>
        <w:t>、</w:t>
      </w:r>
      <w:r w:rsidRPr="00DD4634">
        <w:rPr>
          <w:rFonts w:hint="eastAsia"/>
        </w:rPr>
        <w:t>耕地保有量</w:t>
      </w:r>
    </w:p>
    <w:p w:rsidR="00DB6E11" w:rsidRPr="00DD4634" w:rsidRDefault="00DB6E11" w:rsidP="0027335F">
      <w:pPr>
        <w:ind w:firstLine="31680"/>
      </w:pPr>
      <w:r w:rsidRPr="00DD4634">
        <w:t>2014</w:t>
      </w:r>
      <w:r w:rsidRPr="00DD4634">
        <w:rPr>
          <w:rFonts w:hint="eastAsia"/>
        </w:rPr>
        <w:t>年末，</w:t>
      </w:r>
      <w:r>
        <w:rPr>
          <w:rFonts w:hint="eastAsia"/>
        </w:rPr>
        <w:t>全县</w:t>
      </w:r>
      <w:r w:rsidRPr="00DD4634">
        <w:rPr>
          <w:rFonts w:hint="eastAsia"/>
        </w:rPr>
        <w:t>耕地面积为</w:t>
      </w:r>
      <w:r>
        <w:t>41759.5</w:t>
      </w:r>
      <w:r w:rsidRPr="00DD4634">
        <w:rPr>
          <w:rFonts w:hint="eastAsia"/>
        </w:rPr>
        <w:t>公顷，比</w:t>
      </w:r>
      <w:r>
        <w:rPr>
          <w:rFonts w:hint="eastAsia"/>
        </w:rPr>
        <w:t>本轮</w:t>
      </w:r>
      <w:r w:rsidRPr="00DD4634">
        <w:rPr>
          <w:rFonts w:hint="eastAsia"/>
        </w:rPr>
        <w:t>规划</w:t>
      </w:r>
      <w:r w:rsidRPr="00DD4634">
        <w:t>2020</w:t>
      </w:r>
      <w:r w:rsidRPr="00DD4634">
        <w:rPr>
          <w:rFonts w:hint="eastAsia"/>
        </w:rPr>
        <w:t>年目标多</w:t>
      </w:r>
      <w:r w:rsidRPr="00DD4634">
        <w:t>11</w:t>
      </w:r>
      <w:r>
        <w:t>6.3</w:t>
      </w:r>
      <w:r w:rsidRPr="00DD4634">
        <w:rPr>
          <w:rFonts w:hint="eastAsia"/>
        </w:rPr>
        <w:t>公顷，耕地保有量完成较好。</w:t>
      </w:r>
    </w:p>
    <w:p w:rsidR="00DB6E11" w:rsidRPr="00DD4634" w:rsidRDefault="00DB6E11" w:rsidP="0027335F">
      <w:pPr>
        <w:ind w:firstLine="31680"/>
      </w:pPr>
      <w:r>
        <w:t>2</w:t>
      </w:r>
      <w:r>
        <w:rPr>
          <w:rFonts w:hint="eastAsia"/>
        </w:rPr>
        <w:t>、</w:t>
      </w:r>
      <w:r w:rsidRPr="00DD4634">
        <w:rPr>
          <w:rFonts w:hint="eastAsia"/>
        </w:rPr>
        <w:t>基本农田保护面积</w:t>
      </w:r>
    </w:p>
    <w:p w:rsidR="00DB6E11" w:rsidRPr="00DD4634" w:rsidRDefault="00DB6E11" w:rsidP="0027335F">
      <w:pPr>
        <w:ind w:firstLine="31680"/>
      </w:pPr>
      <w:r w:rsidRPr="00DD4634">
        <w:t>2014</w:t>
      </w:r>
      <w:r w:rsidRPr="00DD4634">
        <w:rPr>
          <w:rFonts w:hint="eastAsia"/>
        </w:rPr>
        <w:t>年末，</w:t>
      </w:r>
      <w:r>
        <w:rPr>
          <w:rFonts w:hint="eastAsia"/>
        </w:rPr>
        <w:t>全县</w:t>
      </w:r>
      <w:r w:rsidRPr="00DD4634">
        <w:rPr>
          <w:rFonts w:hint="eastAsia"/>
        </w:rPr>
        <w:t>基本农田保护面积为</w:t>
      </w:r>
      <w:r w:rsidRPr="00DD4634">
        <w:t>34278.0</w:t>
      </w:r>
      <w:r w:rsidRPr="00DD4634">
        <w:rPr>
          <w:rFonts w:hint="eastAsia"/>
        </w:rPr>
        <w:t>公顷，比</w:t>
      </w:r>
      <w:r>
        <w:rPr>
          <w:rFonts w:hint="eastAsia"/>
        </w:rPr>
        <w:t>本轮规划下达</w:t>
      </w:r>
      <w:r w:rsidRPr="00DD4634">
        <w:t>2020</w:t>
      </w:r>
      <w:r w:rsidRPr="00DD4634">
        <w:rPr>
          <w:rFonts w:hint="eastAsia"/>
        </w:rPr>
        <w:t>年基本农田保护</w:t>
      </w:r>
      <w:r>
        <w:rPr>
          <w:rFonts w:hint="eastAsia"/>
        </w:rPr>
        <w:t>目标</w:t>
      </w:r>
      <w:r w:rsidRPr="00DD4634">
        <w:rPr>
          <w:rFonts w:hint="eastAsia"/>
        </w:rPr>
        <w:t>多</w:t>
      </w:r>
      <w:r w:rsidRPr="00DD4634">
        <w:t>278</w:t>
      </w:r>
      <w:r>
        <w:t>.0</w:t>
      </w:r>
      <w:r w:rsidRPr="00DD4634">
        <w:rPr>
          <w:rFonts w:hint="eastAsia"/>
        </w:rPr>
        <w:t>公顷，基本农田保护目标实现较好。</w:t>
      </w:r>
    </w:p>
    <w:p w:rsidR="00DB6E11" w:rsidRDefault="00DB6E11" w:rsidP="0027335F">
      <w:pPr>
        <w:ind w:firstLine="31680"/>
      </w:pPr>
      <w:r>
        <w:t>3</w:t>
      </w:r>
      <w:r>
        <w:rPr>
          <w:rFonts w:hint="eastAsia"/>
        </w:rPr>
        <w:t>、</w:t>
      </w:r>
      <w:r w:rsidRPr="00DD4634">
        <w:rPr>
          <w:rFonts w:hint="eastAsia"/>
        </w:rPr>
        <w:t>建设用地</w:t>
      </w:r>
      <w:r>
        <w:rPr>
          <w:rFonts w:hint="eastAsia"/>
        </w:rPr>
        <w:t>总</w:t>
      </w:r>
      <w:r w:rsidRPr="00DD4634">
        <w:rPr>
          <w:rFonts w:hint="eastAsia"/>
        </w:rPr>
        <w:t>规模</w:t>
      </w:r>
    </w:p>
    <w:p w:rsidR="00DB6E11" w:rsidRDefault="00DB6E11" w:rsidP="0027335F">
      <w:pPr>
        <w:ind w:firstLine="31680"/>
      </w:pPr>
      <w:r w:rsidRPr="00DD4634">
        <w:t>2014</w:t>
      </w:r>
      <w:r w:rsidRPr="00DD4634">
        <w:rPr>
          <w:rFonts w:hint="eastAsia"/>
        </w:rPr>
        <w:t>年末，</w:t>
      </w:r>
      <w:r>
        <w:rPr>
          <w:rFonts w:hint="eastAsia"/>
        </w:rPr>
        <w:t>全县</w:t>
      </w:r>
      <w:r w:rsidRPr="00DD4634">
        <w:rPr>
          <w:rFonts w:hint="eastAsia"/>
        </w:rPr>
        <w:t>建设用地总规模</w:t>
      </w:r>
      <w:r w:rsidRPr="00DD4634">
        <w:t>391</w:t>
      </w:r>
      <w:r>
        <w:t>0.2</w:t>
      </w:r>
      <w:r w:rsidRPr="00DD4634">
        <w:rPr>
          <w:rFonts w:hint="eastAsia"/>
        </w:rPr>
        <w:t>公顷，未突破</w:t>
      </w:r>
      <w:r>
        <w:rPr>
          <w:rFonts w:hint="eastAsia"/>
        </w:rPr>
        <w:t>本轮</w:t>
      </w:r>
      <w:r w:rsidRPr="00DD4634">
        <w:rPr>
          <w:rFonts w:hint="eastAsia"/>
        </w:rPr>
        <w:t>规划</w:t>
      </w:r>
      <w:r w:rsidRPr="00DD4634">
        <w:t>2020</w:t>
      </w:r>
      <w:r w:rsidRPr="00DD4634">
        <w:rPr>
          <w:rFonts w:hint="eastAsia"/>
        </w:rPr>
        <w:t>年</w:t>
      </w:r>
      <w:r>
        <w:t>4506.7</w:t>
      </w:r>
      <w:r w:rsidRPr="00DD4634">
        <w:rPr>
          <w:rFonts w:hint="eastAsia"/>
        </w:rPr>
        <w:t>公顷的规划目标。</w:t>
      </w:r>
    </w:p>
    <w:p w:rsidR="00DB6E11" w:rsidRDefault="00DB6E11" w:rsidP="0027335F">
      <w:pPr>
        <w:ind w:firstLine="31680"/>
        <w:rPr>
          <w:rFonts w:hAnsi="仿宋_GB2312"/>
        </w:rPr>
      </w:pPr>
      <w:r w:rsidRPr="005D2AA9">
        <w:t>4</w:t>
      </w:r>
      <w:r w:rsidRPr="005D2AA9">
        <w:rPr>
          <w:rFonts w:hAnsi="仿宋_GB2312" w:hint="eastAsia"/>
        </w:rPr>
        <w:t>、城乡建设用地规模</w:t>
      </w:r>
    </w:p>
    <w:p w:rsidR="00DB6E11" w:rsidRDefault="00DB6E11" w:rsidP="0027335F">
      <w:pPr>
        <w:ind w:firstLine="31680"/>
      </w:pPr>
      <w:r w:rsidRPr="00DD4634">
        <w:t>2014</w:t>
      </w:r>
      <w:r w:rsidRPr="00DD4634">
        <w:rPr>
          <w:rFonts w:hint="eastAsia"/>
        </w:rPr>
        <w:t>年末，全县城乡建设用地规模</w:t>
      </w:r>
      <w:r w:rsidRPr="00DD4634">
        <w:t>3460.</w:t>
      </w:r>
      <w:r>
        <w:t>2</w:t>
      </w:r>
      <w:r w:rsidRPr="00DD4634">
        <w:rPr>
          <w:rFonts w:hint="eastAsia"/>
        </w:rPr>
        <w:t>公顷，未突破</w:t>
      </w:r>
      <w:r>
        <w:rPr>
          <w:rFonts w:hint="eastAsia"/>
        </w:rPr>
        <w:t>本轮</w:t>
      </w:r>
      <w:r w:rsidRPr="00DD4634">
        <w:rPr>
          <w:rFonts w:hint="eastAsia"/>
        </w:rPr>
        <w:t>规划</w:t>
      </w:r>
      <w:r w:rsidRPr="00DD4634">
        <w:t>2020</w:t>
      </w:r>
      <w:r w:rsidRPr="00DD4634">
        <w:rPr>
          <w:rFonts w:hint="eastAsia"/>
        </w:rPr>
        <w:t>年</w:t>
      </w:r>
      <w:r>
        <w:t>3934.2</w:t>
      </w:r>
      <w:r w:rsidRPr="00DD4634">
        <w:rPr>
          <w:rFonts w:hint="eastAsia"/>
        </w:rPr>
        <w:t>公顷的规划指标</w:t>
      </w:r>
      <w:r>
        <w:rPr>
          <w:rFonts w:hint="eastAsia"/>
        </w:rPr>
        <w:t>。</w:t>
      </w:r>
    </w:p>
    <w:p w:rsidR="00DB6E11" w:rsidRDefault="00DB6E11" w:rsidP="0027335F">
      <w:pPr>
        <w:ind w:firstLine="31680"/>
        <w:rPr>
          <w:rFonts w:hAnsi="仿宋_GB2312"/>
        </w:rPr>
      </w:pPr>
      <w:r>
        <w:t>5</w:t>
      </w:r>
      <w:r>
        <w:rPr>
          <w:rFonts w:hint="eastAsia"/>
        </w:rPr>
        <w:t>、</w:t>
      </w:r>
      <w:r w:rsidRPr="005D2AA9">
        <w:rPr>
          <w:rFonts w:hAnsi="仿宋_GB2312" w:hint="eastAsia"/>
        </w:rPr>
        <w:t>城镇工矿用地规模</w:t>
      </w:r>
    </w:p>
    <w:p w:rsidR="00DB6E11" w:rsidRDefault="00DB6E11" w:rsidP="0027335F">
      <w:pPr>
        <w:ind w:firstLine="31680"/>
      </w:pPr>
      <w:r w:rsidRPr="00DD4634">
        <w:t>2014</w:t>
      </w:r>
      <w:r w:rsidRPr="00DD4634">
        <w:rPr>
          <w:rFonts w:hint="eastAsia"/>
        </w:rPr>
        <w:t>年末，全县城镇工矿用地面积</w:t>
      </w:r>
      <w:r w:rsidRPr="00DD4634">
        <w:t>421.</w:t>
      </w:r>
      <w:r>
        <w:t>1</w:t>
      </w:r>
      <w:r w:rsidRPr="00DD4634">
        <w:rPr>
          <w:rFonts w:hint="eastAsia"/>
        </w:rPr>
        <w:t>公顷，未突破</w:t>
      </w:r>
      <w:r>
        <w:rPr>
          <w:rFonts w:hint="eastAsia"/>
        </w:rPr>
        <w:t>本轮</w:t>
      </w:r>
      <w:r w:rsidRPr="00DD4634">
        <w:rPr>
          <w:rFonts w:hint="eastAsia"/>
        </w:rPr>
        <w:t>规划</w:t>
      </w:r>
      <w:r w:rsidRPr="00DD4634">
        <w:t>2020</w:t>
      </w:r>
      <w:r w:rsidRPr="00DD4634">
        <w:rPr>
          <w:rFonts w:hint="eastAsia"/>
        </w:rPr>
        <w:t>年</w:t>
      </w:r>
      <w:r>
        <w:t>515.4</w:t>
      </w:r>
      <w:r w:rsidRPr="00DD4634">
        <w:rPr>
          <w:rFonts w:hint="eastAsia"/>
        </w:rPr>
        <w:t>公顷的规划目标</w:t>
      </w:r>
      <w:r>
        <w:rPr>
          <w:rFonts w:hint="eastAsia"/>
        </w:rPr>
        <w:t>。</w:t>
      </w:r>
    </w:p>
    <w:p w:rsidR="00DB6E11" w:rsidRPr="00DD4634" w:rsidRDefault="00DB6E11" w:rsidP="0027335F">
      <w:pPr>
        <w:ind w:firstLine="31680"/>
      </w:pPr>
      <w:r>
        <w:rPr>
          <w:rFonts w:hint="eastAsia"/>
        </w:rPr>
        <w:t>（二）增量指标</w:t>
      </w:r>
    </w:p>
    <w:p w:rsidR="00DB6E11" w:rsidRPr="00BD5496" w:rsidRDefault="00DB6E11" w:rsidP="0027335F">
      <w:pPr>
        <w:ind w:firstLine="31680"/>
      </w:pPr>
      <w:r>
        <w:t>1</w:t>
      </w:r>
      <w:r>
        <w:rPr>
          <w:rFonts w:hint="eastAsia"/>
        </w:rPr>
        <w:t>、</w:t>
      </w:r>
      <w:r w:rsidRPr="00BD5496">
        <w:rPr>
          <w:rFonts w:hint="eastAsia"/>
        </w:rPr>
        <w:t>新增建设用地</w:t>
      </w:r>
      <w:r>
        <w:rPr>
          <w:rFonts w:hint="eastAsia"/>
        </w:rPr>
        <w:t>规模</w:t>
      </w:r>
    </w:p>
    <w:p w:rsidR="00DB6E11" w:rsidRPr="00BD5496" w:rsidRDefault="00DB6E11" w:rsidP="0027335F">
      <w:pPr>
        <w:ind w:firstLine="31680"/>
      </w:pPr>
      <w:r w:rsidRPr="00BD5496">
        <w:t>2006 - 2014</w:t>
      </w:r>
      <w:r w:rsidRPr="00BD5496">
        <w:rPr>
          <w:rFonts w:hint="eastAsia"/>
        </w:rPr>
        <w:t>年累计新增建设用地</w:t>
      </w:r>
      <w:r w:rsidRPr="00BD5496">
        <w:t>142.0</w:t>
      </w:r>
      <w:r w:rsidRPr="00BD5496">
        <w:rPr>
          <w:rFonts w:hint="eastAsia"/>
        </w:rPr>
        <w:t>公顷，未突破</w:t>
      </w:r>
      <w:r>
        <w:rPr>
          <w:rFonts w:hint="eastAsia"/>
        </w:rPr>
        <w:t>本轮</w:t>
      </w:r>
      <w:r w:rsidRPr="00BD5496">
        <w:rPr>
          <w:rFonts w:hint="eastAsia"/>
        </w:rPr>
        <w:t>规划</w:t>
      </w:r>
      <w:r w:rsidRPr="00BD5496">
        <w:t>2020</w:t>
      </w:r>
      <w:r w:rsidRPr="00BD5496">
        <w:rPr>
          <w:rFonts w:hint="eastAsia"/>
        </w:rPr>
        <w:t>年</w:t>
      </w:r>
      <w:r>
        <w:t>467.0</w:t>
      </w:r>
      <w:r w:rsidRPr="00BD5496">
        <w:rPr>
          <w:rFonts w:hint="eastAsia"/>
        </w:rPr>
        <w:t>公顷的规划目标，剩余</w:t>
      </w:r>
      <w:r>
        <w:rPr>
          <w:rFonts w:hint="eastAsia"/>
        </w:rPr>
        <w:t>新增建设用地</w:t>
      </w:r>
      <w:r w:rsidRPr="00BD5496">
        <w:rPr>
          <w:rFonts w:hint="eastAsia"/>
        </w:rPr>
        <w:t>指标</w:t>
      </w:r>
      <w:r>
        <w:t>325.0</w:t>
      </w:r>
      <w:r>
        <w:rPr>
          <w:rFonts w:hint="eastAsia"/>
        </w:rPr>
        <w:t>公顷</w:t>
      </w:r>
      <w:r w:rsidRPr="00BD5496">
        <w:rPr>
          <w:rFonts w:hint="eastAsia"/>
        </w:rPr>
        <w:t>。</w:t>
      </w:r>
    </w:p>
    <w:p w:rsidR="00DB6E11" w:rsidRDefault="00DB6E11" w:rsidP="0027335F">
      <w:pPr>
        <w:ind w:firstLine="31680"/>
        <w:rPr>
          <w:rFonts w:hAnsi="仿宋_GB2312"/>
        </w:rPr>
      </w:pPr>
      <w:r w:rsidRPr="005D2AA9">
        <w:t>2</w:t>
      </w:r>
      <w:r w:rsidRPr="005D2AA9">
        <w:rPr>
          <w:rFonts w:hAnsi="仿宋_GB2312" w:hint="eastAsia"/>
        </w:rPr>
        <w:t>、新增建设占用农用地规模</w:t>
      </w:r>
    </w:p>
    <w:p w:rsidR="00DB6E11" w:rsidRDefault="00DB6E11" w:rsidP="0027335F">
      <w:pPr>
        <w:ind w:firstLine="31680"/>
      </w:pPr>
      <w:r w:rsidRPr="00BD5496">
        <w:t>2006 - 2014</w:t>
      </w:r>
      <w:r w:rsidRPr="00BD5496">
        <w:rPr>
          <w:rFonts w:hint="eastAsia"/>
        </w:rPr>
        <w:t>年新增建设用地</w:t>
      </w:r>
      <w:r>
        <w:rPr>
          <w:rFonts w:hint="eastAsia"/>
        </w:rPr>
        <w:t>占用农用地规模</w:t>
      </w:r>
      <w:r>
        <w:t>115.0</w:t>
      </w:r>
      <w:r>
        <w:rPr>
          <w:rFonts w:hint="eastAsia"/>
        </w:rPr>
        <w:t>公顷</w:t>
      </w:r>
      <w:r w:rsidRPr="00BD5496">
        <w:rPr>
          <w:rFonts w:hint="eastAsia"/>
        </w:rPr>
        <w:t>，未突破</w:t>
      </w:r>
      <w:r>
        <w:rPr>
          <w:rFonts w:hint="eastAsia"/>
        </w:rPr>
        <w:t>本轮</w:t>
      </w:r>
      <w:r w:rsidRPr="00BD5496">
        <w:rPr>
          <w:rFonts w:hint="eastAsia"/>
        </w:rPr>
        <w:t>规划</w:t>
      </w:r>
      <w:r w:rsidRPr="00BD5496">
        <w:t>2020</w:t>
      </w:r>
      <w:r w:rsidRPr="00BD5496">
        <w:rPr>
          <w:rFonts w:hint="eastAsia"/>
        </w:rPr>
        <w:t>年</w:t>
      </w:r>
      <w:r>
        <w:t>421.0</w:t>
      </w:r>
      <w:r w:rsidRPr="00BD5496">
        <w:rPr>
          <w:rFonts w:hint="eastAsia"/>
        </w:rPr>
        <w:t>公顷的规划目标。</w:t>
      </w:r>
    </w:p>
    <w:p w:rsidR="00DB6E11" w:rsidRDefault="00DB6E11" w:rsidP="0027335F">
      <w:pPr>
        <w:ind w:firstLine="31680"/>
        <w:rPr>
          <w:rFonts w:hAnsi="仿宋_GB2312"/>
        </w:rPr>
      </w:pPr>
      <w:r w:rsidRPr="005D2AA9">
        <w:t>3</w:t>
      </w:r>
      <w:r w:rsidRPr="005D2AA9">
        <w:rPr>
          <w:rFonts w:hAnsi="仿宋_GB2312" w:hint="eastAsia"/>
        </w:rPr>
        <w:t>、新增建设占用耕地规模</w:t>
      </w:r>
    </w:p>
    <w:p w:rsidR="00DB6E11" w:rsidRDefault="00DB6E11" w:rsidP="0027335F">
      <w:pPr>
        <w:ind w:firstLine="31680"/>
      </w:pPr>
      <w:r w:rsidRPr="00BD5496">
        <w:t>2006 - 2014</w:t>
      </w:r>
      <w:r w:rsidRPr="00BD5496">
        <w:rPr>
          <w:rFonts w:hint="eastAsia"/>
        </w:rPr>
        <w:t>年新增建设用地</w:t>
      </w:r>
      <w:r>
        <w:rPr>
          <w:rFonts w:hint="eastAsia"/>
        </w:rPr>
        <w:t>占用耕地</w:t>
      </w:r>
      <w:r>
        <w:t>82.0</w:t>
      </w:r>
      <w:r w:rsidRPr="00BD5496">
        <w:rPr>
          <w:rFonts w:hint="eastAsia"/>
        </w:rPr>
        <w:t>公顷，未突破</w:t>
      </w:r>
      <w:r>
        <w:rPr>
          <w:rFonts w:hint="eastAsia"/>
        </w:rPr>
        <w:t>本轮</w:t>
      </w:r>
      <w:r w:rsidRPr="00BD5496">
        <w:rPr>
          <w:rFonts w:hint="eastAsia"/>
        </w:rPr>
        <w:t>规划</w:t>
      </w:r>
      <w:r w:rsidRPr="00BD5496">
        <w:t>2020</w:t>
      </w:r>
      <w:r w:rsidRPr="00BD5496">
        <w:rPr>
          <w:rFonts w:hint="eastAsia"/>
        </w:rPr>
        <w:t>年</w:t>
      </w:r>
      <w:r>
        <w:t>262.0</w:t>
      </w:r>
      <w:r w:rsidRPr="00BD5496">
        <w:rPr>
          <w:rFonts w:hint="eastAsia"/>
        </w:rPr>
        <w:t>公顷的规划目标。</w:t>
      </w:r>
    </w:p>
    <w:p w:rsidR="00DB6E11" w:rsidRPr="00BD5496" w:rsidRDefault="00DB6E11" w:rsidP="0027335F">
      <w:pPr>
        <w:ind w:firstLine="31680"/>
      </w:pPr>
      <w:r>
        <w:t>4</w:t>
      </w:r>
      <w:r>
        <w:rPr>
          <w:rFonts w:hint="eastAsia"/>
        </w:rPr>
        <w:t>、</w:t>
      </w:r>
      <w:r w:rsidRPr="00BD5496">
        <w:rPr>
          <w:rFonts w:hint="eastAsia"/>
        </w:rPr>
        <w:t>土地整治补充耕地义务量</w:t>
      </w:r>
    </w:p>
    <w:p w:rsidR="00DB6E11" w:rsidRDefault="00DB6E11" w:rsidP="0027335F">
      <w:pPr>
        <w:ind w:firstLine="31680"/>
      </w:pPr>
      <w:r w:rsidRPr="00BD5496">
        <w:rPr>
          <w:rFonts w:hint="eastAsia"/>
        </w:rPr>
        <w:t>规划实施期间，</w:t>
      </w:r>
      <w:r>
        <w:rPr>
          <w:rFonts w:hint="eastAsia"/>
        </w:rPr>
        <w:t>全县</w:t>
      </w:r>
      <w:r w:rsidRPr="00BD5496">
        <w:rPr>
          <w:rFonts w:hint="eastAsia"/>
        </w:rPr>
        <w:t>通过农用地整理、土地复垦以及</w:t>
      </w:r>
      <w:r>
        <w:rPr>
          <w:rFonts w:hint="eastAsia"/>
        </w:rPr>
        <w:t>土地</w:t>
      </w:r>
      <w:r w:rsidRPr="00BD5496">
        <w:rPr>
          <w:rFonts w:hint="eastAsia"/>
        </w:rPr>
        <w:t>开发，有效地补充了耕地数量，提高了耕地质量。</w:t>
      </w:r>
      <w:r w:rsidRPr="00BD5496">
        <w:t>2006 - 2014</w:t>
      </w:r>
      <w:r w:rsidRPr="00BD5496">
        <w:rPr>
          <w:rFonts w:hint="eastAsia"/>
        </w:rPr>
        <w:t>年，全县共安排土地整治项目</w:t>
      </w:r>
      <w:r w:rsidRPr="00BD5496">
        <w:t>16</w:t>
      </w:r>
      <w:r w:rsidRPr="00BD5496">
        <w:rPr>
          <w:rFonts w:hint="eastAsia"/>
        </w:rPr>
        <w:t>个，补充耕地</w:t>
      </w:r>
      <w:r w:rsidRPr="00BD5496">
        <w:t>168.0</w:t>
      </w:r>
      <w:r w:rsidRPr="00BD5496">
        <w:rPr>
          <w:rFonts w:hint="eastAsia"/>
        </w:rPr>
        <w:t>公顷，完成了</w:t>
      </w:r>
      <w:r w:rsidRPr="00BD5496">
        <w:t>2006 - 2020</w:t>
      </w:r>
      <w:r w:rsidRPr="00BD5496">
        <w:rPr>
          <w:rFonts w:hint="eastAsia"/>
        </w:rPr>
        <w:t>年补充耕地义务量（</w:t>
      </w:r>
      <w:r>
        <w:t>262.0</w:t>
      </w:r>
      <w:r w:rsidRPr="00BD5496">
        <w:rPr>
          <w:rFonts w:hint="eastAsia"/>
        </w:rPr>
        <w:t>公顷</w:t>
      </w:r>
      <w:r>
        <w:rPr>
          <w:rFonts w:hint="eastAsia"/>
        </w:rPr>
        <w:t>）</w:t>
      </w:r>
      <w:r w:rsidRPr="00BD5496">
        <w:rPr>
          <w:rFonts w:hint="eastAsia"/>
        </w:rPr>
        <w:t>的</w:t>
      </w:r>
      <w:r>
        <w:t>64.12</w:t>
      </w:r>
      <w:r w:rsidRPr="00DD4634">
        <w:t>%</w:t>
      </w:r>
      <w:r w:rsidRPr="00DD4634">
        <w:rPr>
          <w:rFonts w:hint="eastAsia"/>
        </w:rPr>
        <w:t>；</w:t>
      </w:r>
      <w:r w:rsidRPr="00DD4634">
        <w:t>2006 - 2014</w:t>
      </w:r>
      <w:r w:rsidRPr="00DD4634">
        <w:rPr>
          <w:rFonts w:hint="eastAsia"/>
        </w:rPr>
        <w:t>年全县新增建设占用耕地</w:t>
      </w:r>
      <w:r w:rsidRPr="00DD4634">
        <w:t>82.0</w:t>
      </w:r>
      <w:r w:rsidRPr="00DD4634">
        <w:rPr>
          <w:rFonts w:hint="eastAsia"/>
        </w:rPr>
        <w:t>公顷，超额完成了耕地占补平衡任务。</w:t>
      </w:r>
    </w:p>
    <w:p w:rsidR="00DB6E11" w:rsidRPr="004D6356" w:rsidRDefault="00DB6E11" w:rsidP="0027335F">
      <w:pPr>
        <w:ind w:firstLine="31680"/>
      </w:pPr>
      <w:r w:rsidRPr="004D6356">
        <w:rPr>
          <w:rFonts w:hint="eastAsia"/>
        </w:rPr>
        <w:t>（</w:t>
      </w:r>
      <w:r>
        <w:rPr>
          <w:rFonts w:hint="eastAsia"/>
        </w:rPr>
        <w:t>三）</w:t>
      </w:r>
      <w:r w:rsidRPr="005D2AA9">
        <w:rPr>
          <w:rFonts w:hAnsi="仿宋_GB2312" w:hint="eastAsia"/>
        </w:rPr>
        <w:t>效率指标</w:t>
      </w:r>
    </w:p>
    <w:p w:rsidR="00DB6E11" w:rsidRPr="00DD4634" w:rsidRDefault="00DB6E11" w:rsidP="0027335F">
      <w:pPr>
        <w:ind w:firstLine="31680"/>
      </w:pPr>
      <w:r w:rsidRPr="005D2AA9">
        <w:rPr>
          <w:rFonts w:hAnsi="仿宋_GB2312" w:hint="eastAsia"/>
        </w:rPr>
        <w:t>本轮规划到</w:t>
      </w:r>
      <w:r w:rsidRPr="005D2AA9">
        <w:t>2020</w:t>
      </w:r>
      <w:r w:rsidRPr="005D2AA9">
        <w:rPr>
          <w:rFonts w:hAnsi="仿宋_GB2312" w:hint="eastAsia"/>
        </w:rPr>
        <w:t>年，全县的人均城镇工矿用地为</w:t>
      </w:r>
      <w:r w:rsidRPr="005D2AA9">
        <w:t>120</w:t>
      </w:r>
      <w:r>
        <w:t>.0</w:t>
      </w:r>
      <w:r w:rsidRPr="005D2AA9">
        <w:rPr>
          <w:rFonts w:hAnsi="仿宋_GB2312" w:hint="eastAsia"/>
        </w:rPr>
        <w:t>平方米。</w:t>
      </w:r>
      <w:r w:rsidRPr="00DD4634">
        <w:t>2014</w:t>
      </w:r>
      <w:r w:rsidRPr="00DD4634">
        <w:rPr>
          <w:rFonts w:hint="eastAsia"/>
        </w:rPr>
        <w:t>年末</w:t>
      </w:r>
      <w:r w:rsidRPr="00A17D21">
        <w:rPr>
          <w:rFonts w:hint="eastAsia"/>
        </w:rPr>
        <w:t>，</w:t>
      </w:r>
      <w:r w:rsidRPr="00A17D21">
        <w:rPr>
          <w:rFonts w:hAnsi="仿宋_GB2312" w:hint="eastAsia"/>
        </w:rPr>
        <w:t>全县人均城镇工矿用地</w:t>
      </w:r>
      <w:r>
        <w:t>98.0</w:t>
      </w:r>
      <w:r w:rsidRPr="00A17D21">
        <w:rPr>
          <w:rFonts w:hAnsi="仿宋_GB2312" w:hint="eastAsia"/>
        </w:rPr>
        <w:t>平</w:t>
      </w:r>
      <w:r w:rsidRPr="005D2AA9">
        <w:rPr>
          <w:rFonts w:hAnsi="仿宋_GB2312" w:hint="eastAsia"/>
        </w:rPr>
        <w:t>方米，与目标相比，人均城镇工矿用地已优于规划节约集约利用水平。</w:t>
      </w:r>
    </w:p>
    <w:p w:rsidR="00DB6E11" w:rsidRDefault="00DB6E11" w:rsidP="0027335F">
      <w:pPr>
        <w:ind w:firstLine="31680"/>
      </w:pPr>
      <w:r>
        <w:rPr>
          <w:rFonts w:hint="eastAsia"/>
        </w:rPr>
        <w:t>二、规划实施情况</w:t>
      </w:r>
    </w:p>
    <w:p w:rsidR="00DB6E11" w:rsidRPr="00DD4634" w:rsidRDefault="00DB6E11" w:rsidP="0027335F">
      <w:pPr>
        <w:ind w:firstLine="31680"/>
      </w:pPr>
      <w:r>
        <w:rPr>
          <w:rFonts w:hint="eastAsia"/>
        </w:rPr>
        <w:t>（一）</w:t>
      </w:r>
      <w:r w:rsidRPr="00DD4634">
        <w:rPr>
          <w:rFonts w:hint="eastAsia"/>
        </w:rPr>
        <w:t>规划局部修改情况</w:t>
      </w:r>
    </w:p>
    <w:p w:rsidR="00DB6E11" w:rsidRPr="004D6356" w:rsidRDefault="00DB6E11" w:rsidP="0027335F">
      <w:pPr>
        <w:ind w:firstLine="31680"/>
      </w:pPr>
      <w:r w:rsidRPr="004D6356">
        <w:rPr>
          <w:rFonts w:hint="eastAsia"/>
        </w:rPr>
        <w:t>规划实施期间，全县共</w:t>
      </w:r>
      <w:r>
        <w:rPr>
          <w:rFonts w:hint="eastAsia"/>
        </w:rPr>
        <w:t>开展</w:t>
      </w:r>
      <w:r w:rsidRPr="004D6356">
        <w:rPr>
          <w:rFonts w:hint="eastAsia"/>
        </w:rPr>
        <w:t>局部修改规划</w:t>
      </w:r>
      <w:r w:rsidRPr="004D6356">
        <w:t>2</w:t>
      </w:r>
      <w:r w:rsidRPr="004D6356">
        <w:rPr>
          <w:rFonts w:hint="eastAsia"/>
        </w:rPr>
        <w:t>次，其中县级规划修改</w:t>
      </w:r>
      <w:r w:rsidRPr="004D6356">
        <w:t>1</w:t>
      </w:r>
      <w:r w:rsidRPr="004D6356">
        <w:rPr>
          <w:rFonts w:hint="eastAsia"/>
        </w:rPr>
        <w:t>次，乡级规划修改</w:t>
      </w:r>
      <w:r w:rsidRPr="004D6356">
        <w:t>1</w:t>
      </w:r>
      <w:r w:rsidRPr="004D6356">
        <w:rPr>
          <w:rFonts w:hint="eastAsia"/>
        </w:rPr>
        <w:t>次，局部修改涉及地块面积</w:t>
      </w:r>
      <w:r w:rsidRPr="004D6356">
        <w:t>13.4</w:t>
      </w:r>
      <w:r w:rsidRPr="004D6356">
        <w:rPr>
          <w:rFonts w:hint="eastAsia"/>
        </w:rPr>
        <w:t>公顷。</w:t>
      </w:r>
    </w:p>
    <w:p w:rsidR="00DB6E11" w:rsidRDefault="00DB6E11" w:rsidP="0027335F">
      <w:pPr>
        <w:ind w:firstLine="31680"/>
      </w:pPr>
      <w:r>
        <w:rPr>
          <w:rFonts w:hint="eastAsia"/>
        </w:rPr>
        <w:t>（二）土地整治及占补平衡情况</w:t>
      </w:r>
    </w:p>
    <w:p w:rsidR="00DB6E11" w:rsidRDefault="00DB6E11" w:rsidP="0027335F">
      <w:pPr>
        <w:ind w:firstLine="31680"/>
      </w:pPr>
      <w:r w:rsidRPr="00BD5496">
        <w:rPr>
          <w:rFonts w:hint="eastAsia"/>
        </w:rPr>
        <w:t>规划实施期间，</w:t>
      </w:r>
      <w:r>
        <w:rPr>
          <w:rFonts w:hint="eastAsia"/>
        </w:rPr>
        <w:t>全县新增建设用地共占用耕地</w:t>
      </w:r>
      <w:r>
        <w:t>82.0</w:t>
      </w:r>
      <w:r>
        <w:rPr>
          <w:rFonts w:hint="eastAsia"/>
        </w:rPr>
        <w:t>公顷，全县</w:t>
      </w:r>
      <w:r w:rsidRPr="00BD5496">
        <w:rPr>
          <w:rFonts w:hint="eastAsia"/>
        </w:rPr>
        <w:t>共安排土地整治项目</w:t>
      </w:r>
      <w:r w:rsidRPr="00BD5496">
        <w:t>16</w:t>
      </w:r>
      <w:r w:rsidRPr="00BD5496">
        <w:rPr>
          <w:rFonts w:hint="eastAsia"/>
        </w:rPr>
        <w:t>个，补充耕地</w:t>
      </w:r>
      <w:r w:rsidRPr="00BD5496">
        <w:t>168.0</w:t>
      </w:r>
      <w:r w:rsidRPr="00BD5496">
        <w:rPr>
          <w:rFonts w:hint="eastAsia"/>
        </w:rPr>
        <w:t>公顷，</w:t>
      </w:r>
      <w:r w:rsidRPr="00DD4634">
        <w:rPr>
          <w:rFonts w:hint="eastAsia"/>
        </w:rPr>
        <w:t>超额完成了耕地占补平衡任务</w:t>
      </w:r>
      <w:r>
        <w:rPr>
          <w:rFonts w:hint="eastAsia"/>
        </w:rPr>
        <w:t>。</w:t>
      </w:r>
    </w:p>
    <w:p w:rsidR="00DB6E11" w:rsidRPr="004D6356" w:rsidRDefault="00DB6E11" w:rsidP="0027335F">
      <w:pPr>
        <w:ind w:firstLine="31680"/>
      </w:pPr>
      <w:r w:rsidRPr="004D6356">
        <w:rPr>
          <w:rFonts w:hint="eastAsia"/>
        </w:rPr>
        <w:t>（</w:t>
      </w:r>
      <w:r>
        <w:rPr>
          <w:rFonts w:hint="eastAsia"/>
        </w:rPr>
        <w:t>三）</w:t>
      </w:r>
      <w:r w:rsidRPr="004D6356">
        <w:rPr>
          <w:rFonts w:hint="eastAsia"/>
        </w:rPr>
        <w:t>城乡建设用地增减挂钩项目</w:t>
      </w:r>
      <w:r>
        <w:rPr>
          <w:rFonts w:hint="eastAsia"/>
        </w:rPr>
        <w:t>实施</w:t>
      </w:r>
      <w:r w:rsidRPr="004D6356">
        <w:rPr>
          <w:rFonts w:hint="eastAsia"/>
        </w:rPr>
        <w:t>情况</w:t>
      </w:r>
    </w:p>
    <w:p w:rsidR="00DB6E11" w:rsidRPr="004D6356" w:rsidRDefault="00DB6E11" w:rsidP="0027335F">
      <w:pPr>
        <w:ind w:firstLine="31680"/>
      </w:pPr>
      <w:r w:rsidRPr="004D6356">
        <w:rPr>
          <w:rFonts w:hint="eastAsia"/>
        </w:rPr>
        <w:t>规划实施期间，全县未安排实施城乡建设用地增减挂钩项目。</w:t>
      </w:r>
    </w:p>
    <w:p w:rsidR="00DB6E11" w:rsidRDefault="00DB6E11" w:rsidP="0027335F">
      <w:pPr>
        <w:ind w:firstLine="31680"/>
      </w:pPr>
      <w:r>
        <w:rPr>
          <w:rFonts w:hint="eastAsia"/>
        </w:rPr>
        <w:t>（四）建设用地</w:t>
      </w:r>
      <w:r>
        <w:t>“</w:t>
      </w:r>
      <w:r>
        <w:rPr>
          <w:rFonts w:hint="eastAsia"/>
        </w:rPr>
        <w:t>批而未用</w:t>
      </w:r>
      <w:r>
        <w:t>”</w:t>
      </w:r>
      <w:r>
        <w:rPr>
          <w:rFonts w:hint="eastAsia"/>
        </w:rPr>
        <w:t>情况</w:t>
      </w:r>
    </w:p>
    <w:p w:rsidR="00DB6E11" w:rsidRDefault="00DB6E11" w:rsidP="0027335F">
      <w:pPr>
        <w:ind w:firstLine="31680"/>
      </w:pPr>
      <w:r w:rsidRPr="004D6356">
        <w:rPr>
          <w:rFonts w:hint="eastAsia"/>
        </w:rPr>
        <w:t>规划实施期间，全县</w:t>
      </w:r>
      <w:r>
        <w:rPr>
          <w:rFonts w:hint="eastAsia"/>
        </w:rPr>
        <w:t>无批而未用土地。</w:t>
      </w:r>
    </w:p>
    <w:p w:rsidR="00DB6E11" w:rsidRDefault="00DB6E11" w:rsidP="0027335F">
      <w:pPr>
        <w:ind w:firstLine="31680"/>
      </w:pPr>
      <w:r>
        <w:rPr>
          <w:rFonts w:hint="eastAsia"/>
        </w:rPr>
        <w:t>（五）违法用地处理情况</w:t>
      </w:r>
    </w:p>
    <w:p w:rsidR="00DB6E11" w:rsidRDefault="00DB6E11" w:rsidP="0027335F">
      <w:pPr>
        <w:ind w:firstLine="31680"/>
      </w:pPr>
      <w:r>
        <w:rPr>
          <w:rFonts w:hint="eastAsia"/>
        </w:rPr>
        <w:t>规划实施期间，全县违法用地共计</w:t>
      </w:r>
      <w:r w:rsidRPr="00F435E3">
        <w:t>18</w:t>
      </w:r>
      <w:r>
        <w:t>.0</w:t>
      </w:r>
      <w:r w:rsidRPr="00F435E3">
        <w:rPr>
          <w:rFonts w:hint="eastAsia"/>
        </w:rPr>
        <w:t>公顷</w:t>
      </w:r>
      <w:r>
        <w:rPr>
          <w:rFonts w:hint="eastAsia"/>
        </w:rPr>
        <w:t>，</w:t>
      </w:r>
      <w:r w:rsidRPr="00F435E3">
        <w:rPr>
          <w:rFonts w:hint="eastAsia"/>
        </w:rPr>
        <w:t>其中占</w:t>
      </w:r>
      <w:r>
        <w:rPr>
          <w:rFonts w:hint="eastAsia"/>
        </w:rPr>
        <w:t>用</w:t>
      </w:r>
      <w:r w:rsidRPr="00F435E3">
        <w:rPr>
          <w:rFonts w:hint="eastAsia"/>
        </w:rPr>
        <w:t>有条件建设区</w:t>
      </w:r>
      <w:r w:rsidRPr="00F435E3">
        <w:t>2</w:t>
      </w:r>
      <w:r>
        <w:t>.0</w:t>
      </w:r>
      <w:r w:rsidRPr="00F435E3">
        <w:rPr>
          <w:rFonts w:hint="eastAsia"/>
        </w:rPr>
        <w:t>公顷，占</w:t>
      </w:r>
      <w:r>
        <w:rPr>
          <w:rFonts w:hint="eastAsia"/>
        </w:rPr>
        <w:t>用</w:t>
      </w:r>
      <w:r w:rsidRPr="00F435E3">
        <w:rPr>
          <w:rFonts w:hint="eastAsia"/>
        </w:rPr>
        <w:t>限制建设区</w:t>
      </w:r>
      <w:r w:rsidRPr="00F435E3">
        <w:t>16</w:t>
      </w:r>
      <w:r>
        <w:t>.0</w:t>
      </w:r>
      <w:r w:rsidRPr="00F435E3">
        <w:rPr>
          <w:rFonts w:hint="eastAsia"/>
        </w:rPr>
        <w:t>公顷</w:t>
      </w:r>
      <w:r>
        <w:rPr>
          <w:rFonts w:hint="eastAsia"/>
        </w:rPr>
        <w:t>。截至</w:t>
      </w:r>
      <w:r>
        <w:t>2014</w:t>
      </w:r>
      <w:r>
        <w:rPr>
          <w:rFonts w:hint="eastAsia"/>
        </w:rPr>
        <w:t>年底，违法用地中进行规划调整的面积</w:t>
      </w:r>
      <w:r>
        <w:t>6.0</w:t>
      </w:r>
      <w:r>
        <w:rPr>
          <w:rFonts w:hint="eastAsia"/>
        </w:rPr>
        <w:t>公顷，其余</w:t>
      </w:r>
      <w:r w:rsidRPr="00F435E3">
        <w:t>12</w:t>
      </w:r>
      <w:r>
        <w:t>.0</w:t>
      </w:r>
      <w:r w:rsidRPr="00F435E3">
        <w:rPr>
          <w:rFonts w:hint="eastAsia"/>
        </w:rPr>
        <w:t>公顷违法用地已进行处理</w:t>
      </w:r>
      <w:r>
        <w:rPr>
          <w:rFonts w:hint="eastAsia"/>
        </w:rPr>
        <w:t>。</w:t>
      </w:r>
    </w:p>
    <w:p w:rsidR="00DB6E11" w:rsidRDefault="00DB6E11" w:rsidP="0027335F">
      <w:pPr>
        <w:ind w:firstLine="31680"/>
      </w:pPr>
      <w:r>
        <w:rPr>
          <w:rFonts w:hint="eastAsia"/>
        </w:rPr>
        <w:t>（六）移民搬迁实施情况</w:t>
      </w:r>
    </w:p>
    <w:p w:rsidR="00DB6E11" w:rsidRPr="0020688C" w:rsidRDefault="00DB6E11" w:rsidP="0027335F">
      <w:pPr>
        <w:ind w:firstLine="31680"/>
      </w:pPr>
      <w:r>
        <w:rPr>
          <w:rFonts w:hint="eastAsia"/>
        </w:rPr>
        <w:t>截至</w:t>
      </w:r>
      <w:r>
        <w:t>2014</w:t>
      </w:r>
      <w:r>
        <w:rPr>
          <w:rFonts w:hint="eastAsia"/>
        </w:rPr>
        <w:t>年底，全县完成移民搬迁</w:t>
      </w:r>
      <w:r>
        <w:t>3600</w:t>
      </w:r>
      <w:r>
        <w:rPr>
          <w:rFonts w:hint="eastAsia"/>
        </w:rPr>
        <w:t>余户，新建移民搬迁安置区约</w:t>
      </w:r>
      <w:r>
        <w:t>22.0</w:t>
      </w:r>
      <w:r>
        <w:rPr>
          <w:rFonts w:hint="eastAsia"/>
        </w:rPr>
        <w:t>公顷。</w:t>
      </w:r>
    </w:p>
    <w:p w:rsidR="00DB6E11" w:rsidRPr="003A7B0C" w:rsidRDefault="00DB6E11" w:rsidP="0027335F">
      <w:pPr>
        <w:ind w:firstLine="31680"/>
      </w:pPr>
      <w:r w:rsidRPr="003A7B0C">
        <w:rPr>
          <w:rFonts w:hint="eastAsia"/>
        </w:rPr>
        <w:t>（</w:t>
      </w:r>
      <w:r>
        <w:rPr>
          <w:rFonts w:hint="eastAsia"/>
        </w:rPr>
        <w:t>七）</w:t>
      </w:r>
      <w:r w:rsidRPr="003A7B0C">
        <w:rPr>
          <w:rFonts w:hint="eastAsia"/>
        </w:rPr>
        <w:t>重点建设项目执行情况</w:t>
      </w:r>
    </w:p>
    <w:p w:rsidR="00DB6E11" w:rsidRPr="00F435E3" w:rsidRDefault="00DB6E11" w:rsidP="0027335F">
      <w:pPr>
        <w:ind w:firstLine="31680"/>
      </w:pPr>
      <w:r>
        <w:rPr>
          <w:rFonts w:hint="eastAsia"/>
        </w:rPr>
        <w:t>规划</w:t>
      </w:r>
      <w:r w:rsidRPr="004D6356">
        <w:rPr>
          <w:rFonts w:hint="eastAsia"/>
        </w:rPr>
        <w:t>期间</w:t>
      </w:r>
      <w:r>
        <w:rPr>
          <w:rFonts w:hint="eastAsia"/>
        </w:rPr>
        <w:t>共</w:t>
      </w:r>
      <w:r w:rsidRPr="00F435E3">
        <w:rPr>
          <w:rFonts w:hint="eastAsia"/>
        </w:rPr>
        <w:t>安排交通、电力、能源、旅游等类型重点建设项目</w:t>
      </w:r>
      <w:r w:rsidRPr="00F435E3">
        <w:t>32</w:t>
      </w:r>
      <w:r w:rsidRPr="00F435E3">
        <w:rPr>
          <w:rFonts w:hint="eastAsia"/>
        </w:rPr>
        <w:t>个，其中交通类项目</w:t>
      </w:r>
      <w:r w:rsidRPr="00F435E3">
        <w:t>7</w:t>
      </w:r>
      <w:r w:rsidRPr="00F435E3">
        <w:rPr>
          <w:rFonts w:hint="eastAsia"/>
        </w:rPr>
        <w:t>个，新增建设用地</w:t>
      </w:r>
      <w:r w:rsidRPr="00F435E3">
        <w:t>202</w:t>
      </w:r>
      <w:r>
        <w:t>.0</w:t>
      </w:r>
      <w:r w:rsidRPr="00F435E3">
        <w:rPr>
          <w:rFonts w:hint="eastAsia"/>
        </w:rPr>
        <w:t>公顷，占用耕地</w:t>
      </w:r>
      <w:r w:rsidRPr="00F435E3">
        <w:t>101</w:t>
      </w:r>
      <w:r>
        <w:t>.0</w:t>
      </w:r>
      <w:r w:rsidRPr="00F435E3">
        <w:rPr>
          <w:rFonts w:hint="eastAsia"/>
        </w:rPr>
        <w:t>公顷；电力类项目</w:t>
      </w:r>
      <w:r w:rsidRPr="00F435E3">
        <w:t>6</w:t>
      </w:r>
      <w:r w:rsidRPr="00F435E3">
        <w:rPr>
          <w:rFonts w:hint="eastAsia"/>
        </w:rPr>
        <w:t>个，新增建设用地</w:t>
      </w:r>
      <w:r w:rsidRPr="00F435E3">
        <w:t>12</w:t>
      </w:r>
      <w:r>
        <w:t>.0</w:t>
      </w:r>
      <w:r w:rsidRPr="00F435E3">
        <w:rPr>
          <w:rFonts w:hint="eastAsia"/>
        </w:rPr>
        <w:t>公顷，占用耕地</w:t>
      </w:r>
      <w:r w:rsidRPr="00F435E3">
        <w:t>10</w:t>
      </w:r>
      <w:r>
        <w:t>.0</w:t>
      </w:r>
      <w:r w:rsidRPr="00F435E3">
        <w:rPr>
          <w:rFonts w:hint="eastAsia"/>
        </w:rPr>
        <w:t>公顷；能源类项目</w:t>
      </w:r>
      <w:r w:rsidRPr="00F435E3">
        <w:t>8</w:t>
      </w:r>
      <w:r w:rsidRPr="00F435E3">
        <w:rPr>
          <w:rFonts w:hint="eastAsia"/>
        </w:rPr>
        <w:t>个，新增建设用地</w:t>
      </w:r>
      <w:r w:rsidRPr="00F435E3">
        <w:t>191</w:t>
      </w:r>
      <w:r>
        <w:t>.0</w:t>
      </w:r>
      <w:r w:rsidRPr="00F435E3">
        <w:rPr>
          <w:rFonts w:hint="eastAsia"/>
        </w:rPr>
        <w:t>公顷，占用耕地</w:t>
      </w:r>
      <w:r w:rsidRPr="00F435E3">
        <w:t>117</w:t>
      </w:r>
      <w:r>
        <w:t>.0</w:t>
      </w:r>
      <w:r w:rsidRPr="00F435E3">
        <w:rPr>
          <w:rFonts w:hint="eastAsia"/>
        </w:rPr>
        <w:t>公顷；其他类型项目</w:t>
      </w:r>
      <w:r w:rsidRPr="00F435E3">
        <w:t>11</w:t>
      </w:r>
      <w:r w:rsidRPr="00F435E3">
        <w:rPr>
          <w:rFonts w:hint="eastAsia"/>
        </w:rPr>
        <w:t>个，新增建设用地</w:t>
      </w:r>
      <w:r w:rsidRPr="00F435E3">
        <w:t>232</w:t>
      </w:r>
      <w:r>
        <w:t>.0</w:t>
      </w:r>
      <w:r w:rsidRPr="00F435E3">
        <w:rPr>
          <w:rFonts w:hint="eastAsia"/>
        </w:rPr>
        <w:t>公顷，占用耕地</w:t>
      </w:r>
      <w:r w:rsidRPr="00F435E3">
        <w:t>57</w:t>
      </w:r>
      <w:r>
        <w:t>.0</w:t>
      </w:r>
      <w:r w:rsidRPr="00F435E3">
        <w:rPr>
          <w:rFonts w:hint="eastAsia"/>
        </w:rPr>
        <w:t>公顷。</w:t>
      </w:r>
    </w:p>
    <w:p w:rsidR="00DB6E11" w:rsidRDefault="00DB6E11" w:rsidP="0027335F">
      <w:pPr>
        <w:ind w:firstLine="31680"/>
        <w:rPr>
          <w:color w:val="FF0000"/>
        </w:rPr>
      </w:pPr>
      <w:r w:rsidRPr="004D6356">
        <w:rPr>
          <w:rFonts w:hint="eastAsia"/>
        </w:rPr>
        <w:t>规划实施期间</w:t>
      </w:r>
      <w:r w:rsidRPr="00F435E3">
        <w:rPr>
          <w:rFonts w:hint="eastAsia"/>
        </w:rPr>
        <w:t>，全县共实施了</w:t>
      </w:r>
      <w:r w:rsidRPr="00F435E3">
        <w:t>13</w:t>
      </w:r>
      <w:r w:rsidRPr="00F435E3">
        <w:rPr>
          <w:rFonts w:hint="eastAsia"/>
        </w:rPr>
        <w:t>个重点项目用地，完成规划重点项目个数的</w:t>
      </w:r>
      <w:r w:rsidRPr="00F435E3">
        <w:t>40.62%</w:t>
      </w:r>
      <w:r w:rsidRPr="00F435E3">
        <w:rPr>
          <w:rFonts w:hint="eastAsia"/>
        </w:rPr>
        <w:t>，批准用地总规模</w:t>
      </w:r>
      <w:r w:rsidRPr="00F435E3">
        <w:t>136</w:t>
      </w:r>
      <w:r>
        <w:t>.0</w:t>
      </w:r>
      <w:r w:rsidRPr="00F435E3">
        <w:rPr>
          <w:rFonts w:hint="eastAsia"/>
        </w:rPr>
        <w:t>公顷，完成规划重点项目用地总规模的</w:t>
      </w:r>
      <w:r w:rsidRPr="00F435E3">
        <w:t>17.75%</w:t>
      </w:r>
      <w:r w:rsidRPr="00F435E3">
        <w:rPr>
          <w:rFonts w:hint="eastAsia"/>
        </w:rPr>
        <w:t>。实施的重点项目中，交通类项目</w:t>
      </w:r>
      <w:r w:rsidRPr="00F435E3">
        <w:t>2</w:t>
      </w:r>
      <w:r w:rsidRPr="00F435E3">
        <w:rPr>
          <w:rFonts w:hint="eastAsia"/>
        </w:rPr>
        <w:t>个，用地规模为</w:t>
      </w:r>
      <w:r w:rsidRPr="00F435E3">
        <w:t>57</w:t>
      </w:r>
      <w:r>
        <w:t>.0</w:t>
      </w:r>
      <w:r w:rsidRPr="00F435E3">
        <w:rPr>
          <w:rFonts w:hint="eastAsia"/>
        </w:rPr>
        <w:t>公顷；电力类项目</w:t>
      </w:r>
      <w:r w:rsidRPr="00F435E3">
        <w:t>1</w:t>
      </w:r>
      <w:r w:rsidRPr="00F435E3">
        <w:rPr>
          <w:rFonts w:hint="eastAsia"/>
        </w:rPr>
        <w:t>个，用地规模为</w:t>
      </w:r>
      <w:r w:rsidRPr="00F435E3">
        <w:t>1</w:t>
      </w:r>
      <w:r>
        <w:t>.0</w:t>
      </w:r>
      <w:r w:rsidRPr="00F435E3">
        <w:rPr>
          <w:rFonts w:hint="eastAsia"/>
        </w:rPr>
        <w:t>公顷；能源类项目</w:t>
      </w:r>
      <w:r w:rsidRPr="00F435E3">
        <w:t>3</w:t>
      </w:r>
      <w:r w:rsidRPr="00F435E3">
        <w:rPr>
          <w:rFonts w:hint="eastAsia"/>
        </w:rPr>
        <w:t>个，用地规模为</w:t>
      </w:r>
      <w:r w:rsidRPr="00F435E3">
        <w:t>11</w:t>
      </w:r>
      <w:r>
        <w:t>.0</w:t>
      </w:r>
      <w:r w:rsidRPr="00F435E3">
        <w:rPr>
          <w:rFonts w:hint="eastAsia"/>
        </w:rPr>
        <w:t>公顷；其他项目</w:t>
      </w:r>
      <w:r w:rsidRPr="00F435E3">
        <w:t>7</w:t>
      </w:r>
      <w:r w:rsidRPr="00F435E3">
        <w:rPr>
          <w:rFonts w:hint="eastAsia"/>
        </w:rPr>
        <w:t>个，用地规模为</w:t>
      </w:r>
      <w:r w:rsidRPr="00F435E3">
        <w:t>67</w:t>
      </w:r>
      <w:r>
        <w:t>.0</w:t>
      </w:r>
      <w:r w:rsidRPr="00F435E3">
        <w:rPr>
          <w:rFonts w:hint="eastAsia"/>
        </w:rPr>
        <w:t>公顷。</w:t>
      </w:r>
    </w:p>
    <w:p w:rsidR="00DB6E11" w:rsidRPr="004D6356" w:rsidRDefault="00DB6E11" w:rsidP="0027335F">
      <w:pPr>
        <w:ind w:firstLine="31680"/>
      </w:pPr>
      <w:r>
        <w:rPr>
          <w:rFonts w:hint="eastAsia"/>
        </w:rPr>
        <w:t>三</w:t>
      </w:r>
      <w:r w:rsidRPr="004D6356">
        <w:rPr>
          <w:rFonts w:hint="eastAsia"/>
        </w:rPr>
        <w:t>、</w:t>
      </w:r>
      <w:r>
        <w:rPr>
          <w:rFonts w:hint="eastAsia"/>
        </w:rPr>
        <w:t>本轮</w:t>
      </w:r>
      <w:r w:rsidRPr="004D6356">
        <w:rPr>
          <w:rFonts w:hint="eastAsia"/>
        </w:rPr>
        <w:t>规划实施效益</w:t>
      </w:r>
      <w:r>
        <w:rPr>
          <w:rFonts w:hint="eastAsia"/>
        </w:rPr>
        <w:t>分析</w:t>
      </w:r>
    </w:p>
    <w:p w:rsidR="00DB6E11" w:rsidRPr="004D6356" w:rsidRDefault="00DB6E11" w:rsidP="0027335F">
      <w:pPr>
        <w:ind w:firstLine="31680"/>
      </w:pPr>
      <w:bookmarkStart w:id="21" w:name="_Toc243101118"/>
      <w:r w:rsidRPr="004D6356">
        <w:rPr>
          <w:rFonts w:hint="eastAsia"/>
        </w:rPr>
        <w:t>（一</w:t>
      </w:r>
      <w:r>
        <w:rPr>
          <w:rFonts w:hint="eastAsia"/>
        </w:rPr>
        <w:t>）</w:t>
      </w:r>
      <w:r w:rsidRPr="004D6356">
        <w:rPr>
          <w:rFonts w:hint="eastAsia"/>
        </w:rPr>
        <w:t>社会效益</w:t>
      </w:r>
      <w:bookmarkEnd w:id="21"/>
    </w:p>
    <w:p w:rsidR="00DB6E11" w:rsidRPr="004D6356" w:rsidRDefault="00DB6E11" w:rsidP="001F27A3">
      <w:pPr>
        <w:spacing w:line="660" w:lineRule="exact"/>
        <w:ind w:firstLine="31680"/>
      </w:pPr>
      <w:bookmarkStart w:id="22" w:name="_Toc243101119"/>
      <w:r w:rsidRPr="004D6356">
        <w:rPr>
          <w:rFonts w:hint="eastAsia"/>
        </w:rPr>
        <w:t>通过规划的实施，公众认知度</w:t>
      </w:r>
      <w:r>
        <w:rPr>
          <w:rFonts w:hint="eastAsia"/>
        </w:rPr>
        <w:t>逐渐</w:t>
      </w:r>
      <w:r w:rsidRPr="004D6356">
        <w:rPr>
          <w:rFonts w:hint="eastAsia"/>
        </w:rPr>
        <w:t>提高，协调了用地矛盾，促进了产业结构的优化，起到了</w:t>
      </w:r>
      <w:r>
        <w:rPr>
          <w:rFonts w:hint="eastAsia"/>
        </w:rPr>
        <w:t>积极的宏观调控作用；在保护耕地的同时有效地促进了经济的健康发展</w:t>
      </w:r>
      <w:r w:rsidRPr="004D6356">
        <w:rPr>
          <w:rFonts w:hint="eastAsia"/>
        </w:rPr>
        <w:t>，</w:t>
      </w:r>
      <w:r>
        <w:rPr>
          <w:rFonts w:hint="eastAsia"/>
        </w:rPr>
        <w:t>转变了土地利用方式</w:t>
      </w:r>
      <w:r w:rsidRPr="004D6356">
        <w:rPr>
          <w:rFonts w:hint="eastAsia"/>
        </w:rPr>
        <w:t>，提高了土地节约集约利用水平；通过土地整治，实现了占补平衡，增加了耕地面积，提高了耕地质量，稳定了农业基础，保证了粮食安全和社会稳定；增强了土地资源对国民经济和社会发展的保障能力，有力地促进了全县经济社会的持续、快速、健康发展。</w:t>
      </w:r>
    </w:p>
    <w:p w:rsidR="00DB6E11" w:rsidRPr="004D6356" w:rsidRDefault="00DB6E11" w:rsidP="0027335F">
      <w:pPr>
        <w:ind w:firstLine="31680"/>
        <w:rPr>
          <w:kern w:val="0"/>
        </w:rPr>
      </w:pPr>
      <w:r w:rsidRPr="004D6356">
        <w:rPr>
          <w:rFonts w:hint="eastAsia"/>
          <w:kern w:val="0"/>
        </w:rPr>
        <w:t>（二</w:t>
      </w:r>
      <w:r>
        <w:rPr>
          <w:rFonts w:hint="eastAsia"/>
          <w:kern w:val="0"/>
        </w:rPr>
        <w:t>）</w:t>
      </w:r>
      <w:r w:rsidRPr="004D6356">
        <w:rPr>
          <w:rFonts w:hint="eastAsia"/>
          <w:kern w:val="0"/>
        </w:rPr>
        <w:t>经济效益</w:t>
      </w:r>
      <w:bookmarkEnd w:id="22"/>
    </w:p>
    <w:p w:rsidR="00DB6E11" w:rsidRPr="004D6356" w:rsidRDefault="00DB6E11" w:rsidP="0027335F">
      <w:pPr>
        <w:ind w:firstLine="31680"/>
        <w:rPr>
          <w:shd w:val="pct15" w:color="auto" w:fill="FFFFFF"/>
        </w:rPr>
      </w:pPr>
      <w:r>
        <w:rPr>
          <w:rFonts w:hint="eastAsia"/>
        </w:rPr>
        <w:t>本轮</w:t>
      </w:r>
      <w:r w:rsidRPr="004D6356">
        <w:rPr>
          <w:rFonts w:hint="eastAsia"/>
        </w:rPr>
        <w:t>规划实施</w:t>
      </w:r>
      <w:r w:rsidRPr="004D6356">
        <w:rPr>
          <w:rStyle w:val="2Char"/>
          <w:rFonts w:ascii="Times New Roman" w:hint="eastAsia"/>
        </w:rPr>
        <w:t>以来</w:t>
      </w:r>
      <w:r w:rsidRPr="004D6356">
        <w:rPr>
          <w:rFonts w:hint="eastAsia"/>
        </w:rPr>
        <w:t>，土地综合生产水平明显提高。据统计，全县单位土地生产总值由</w:t>
      </w:r>
      <w:r w:rsidRPr="004D6356">
        <w:t>2005</w:t>
      </w:r>
      <w:r w:rsidRPr="004D6356">
        <w:rPr>
          <w:rFonts w:hint="eastAsia"/>
        </w:rPr>
        <w:t>年的</w:t>
      </w:r>
      <w:r w:rsidRPr="004D6356">
        <w:t>2583</w:t>
      </w:r>
      <w:r w:rsidRPr="004D6356">
        <w:rPr>
          <w:rStyle w:val="2Char"/>
          <w:rFonts w:ascii="Times New Roman" w:hint="eastAsia"/>
        </w:rPr>
        <w:t>元</w:t>
      </w:r>
      <w:r w:rsidRPr="004D6356">
        <w:rPr>
          <w:rStyle w:val="2Char"/>
          <w:rFonts w:ascii="Times New Roman"/>
        </w:rPr>
        <w:t>/</w:t>
      </w:r>
      <w:r w:rsidRPr="004D6356">
        <w:rPr>
          <w:rStyle w:val="2Char"/>
          <w:rFonts w:ascii="Times New Roman" w:hint="eastAsia"/>
        </w:rPr>
        <w:t>公顷</w:t>
      </w:r>
      <w:r w:rsidRPr="004D6356">
        <w:rPr>
          <w:rFonts w:hint="eastAsia"/>
        </w:rPr>
        <w:t>增加到</w:t>
      </w:r>
      <w:r w:rsidRPr="004D6356">
        <w:t>2014</w:t>
      </w:r>
      <w:r w:rsidRPr="004D6356">
        <w:rPr>
          <w:rFonts w:hint="eastAsia"/>
        </w:rPr>
        <w:t>年的</w:t>
      </w:r>
      <w:r w:rsidRPr="004D6356">
        <w:t>21294</w:t>
      </w:r>
      <w:r w:rsidRPr="004D6356">
        <w:rPr>
          <w:rFonts w:hint="eastAsia"/>
        </w:rPr>
        <w:t>元</w:t>
      </w:r>
      <w:r w:rsidRPr="004D6356">
        <w:t>/</w:t>
      </w:r>
      <w:r w:rsidRPr="004D6356">
        <w:rPr>
          <w:rFonts w:hint="eastAsia"/>
        </w:rPr>
        <w:t>公顷；单位建设用地二、三产业产值由</w:t>
      </w:r>
      <w:r w:rsidRPr="004D6356">
        <w:t>2005</w:t>
      </w:r>
      <w:r w:rsidRPr="004D6356">
        <w:rPr>
          <w:rFonts w:hint="eastAsia"/>
        </w:rPr>
        <w:t>年的</w:t>
      </w:r>
      <w:r w:rsidRPr="004D6356">
        <w:t>21.89</w:t>
      </w:r>
      <w:r w:rsidRPr="004D6356">
        <w:rPr>
          <w:rFonts w:hint="eastAsia"/>
        </w:rPr>
        <w:t>万元</w:t>
      </w:r>
      <w:r w:rsidRPr="004D6356">
        <w:t>/</w:t>
      </w:r>
      <w:r w:rsidRPr="004D6356">
        <w:rPr>
          <w:rFonts w:hint="eastAsia"/>
        </w:rPr>
        <w:t>公顷增加到</w:t>
      </w:r>
      <w:r w:rsidRPr="004D6356">
        <w:t>2014</w:t>
      </w:r>
      <w:r w:rsidRPr="004D6356">
        <w:rPr>
          <w:rFonts w:hint="eastAsia"/>
        </w:rPr>
        <w:t>年的</w:t>
      </w:r>
      <w:r w:rsidRPr="004D6356">
        <w:t>65.14</w:t>
      </w:r>
      <w:r w:rsidRPr="004D6356">
        <w:rPr>
          <w:rFonts w:hint="eastAsia"/>
        </w:rPr>
        <w:t>万元</w:t>
      </w:r>
      <w:r w:rsidRPr="004D6356">
        <w:t>/</w:t>
      </w:r>
      <w:r w:rsidRPr="004D6356">
        <w:rPr>
          <w:rFonts w:hint="eastAsia"/>
        </w:rPr>
        <w:t>公顷；规划期间净增加耕地</w:t>
      </w:r>
      <w:r w:rsidRPr="004D6356">
        <w:t>7</w:t>
      </w:r>
      <w:r>
        <w:t>7.9</w:t>
      </w:r>
      <w:r w:rsidRPr="004D6356">
        <w:rPr>
          <w:rFonts w:hint="eastAsia"/>
        </w:rPr>
        <w:t>公顷，按</w:t>
      </w:r>
      <w:r w:rsidRPr="004D6356">
        <w:t>2014</w:t>
      </w:r>
      <w:r w:rsidRPr="004D6356">
        <w:rPr>
          <w:rFonts w:hint="eastAsia"/>
        </w:rPr>
        <w:t>年现状粮食单产及市价计算，每年可增加收益</w:t>
      </w:r>
      <w:r w:rsidRPr="004D6356">
        <w:t>106</w:t>
      </w:r>
      <w:r w:rsidRPr="004D6356">
        <w:rPr>
          <w:rFonts w:hint="eastAsia"/>
        </w:rPr>
        <w:t>万元。</w:t>
      </w:r>
    </w:p>
    <w:p w:rsidR="00DB6E11" w:rsidRPr="004D6356" w:rsidRDefault="00DB6E11" w:rsidP="0027335F">
      <w:pPr>
        <w:ind w:firstLine="31680"/>
      </w:pPr>
      <w:bookmarkStart w:id="23" w:name="_Toc243101120"/>
      <w:r w:rsidRPr="004D6356">
        <w:rPr>
          <w:rFonts w:hint="eastAsia"/>
        </w:rPr>
        <w:t>（三</w:t>
      </w:r>
      <w:r>
        <w:rPr>
          <w:rFonts w:hint="eastAsia"/>
        </w:rPr>
        <w:t>）</w:t>
      </w:r>
      <w:r w:rsidRPr="004D6356">
        <w:rPr>
          <w:rFonts w:hint="eastAsia"/>
        </w:rPr>
        <w:t>生态效益</w:t>
      </w:r>
      <w:bookmarkEnd w:id="23"/>
    </w:p>
    <w:p w:rsidR="00DB6E11" w:rsidRPr="00FD07DA" w:rsidRDefault="00DB6E11" w:rsidP="0027335F">
      <w:pPr>
        <w:ind w:firstLine="31680"/>
        <w:rPr>
          <w:shd w:val="pct15" w:color="auto" w:fill="FFFFFF"/>
        </w:rPr>
      </w:pPr>
      <w:r w:rsidRPr="004D6356">
        <w:rPr>
          <w:rFonts w:hint="eastAsia"/>
        </w:rPr>
        <w:t>生态建设力度加大，农业生产条件进一步改善。规划期间，</w:t>
      </w:r>
      <w:r>
        <w:rPr>
          <w:rFonts w:hint="eastAsia"/>
        </w:rPr>
        <w:t>全县</w:t>
      </w:r>
      <w:r w:rsidRPr="004D6356">
        <w:rPr>
          <w:rFonts w:hint="eastAsia"/>
        </w:rPr>
        <w:t>根据地区差异和区域特点，积极开展综合治理，不断巩固退耕还林成果，加大封山禁牧力度，大力开展天然林保护工程、</w:t>
      </w:r>
      <w:r w:rsidRPr="004D6356">
        <w:t>“</w:t>
      </w:r>
      <w:r w:rsidRPr="004D6356">
        <w:rPr>
          <w:rFonts w:hint="eastAsia"/>
        </w:rPr>
        <w:t>三北防护林</w:t>
      </w:r>
      <w:r w:rsidRPr="004D6356">
        <w:t>”</w:t>
      </w:r>
      <w:r w:rsidRPr="004D6356">
        <w:rPr>
          <w:rFonts w:hint="eastAsia"/>
        </w:rPr>
        <w:t>工程</w:t>
      </w:r>
      <w:r>
        <w:rPr>
          <w:rFonts w:hint="eastAsia"/>
        </w:rPr>
        <w:t>；</w:t>
      </w:r>
      <w:r w:rsidRPr="004D6356">
        <w:rPr>
          <w:rFonts w:hint="eastAsia"/>
        </w:rPr>
        <w:t>加快农田水利工程建设，小流域综合治理和基本农田建设又上一个新台阶，农业生产条件得到进一步改善。通过生态环境建设，实现了农林牧产业结构的优化调整，取得了良好的经济效益、社会效益和生态效益。污水处理厂和垃圾填埋场改造工程全面完成，县城垃圾无害化处理率达到</w:t>
      </w:r>
      <w:r w:rsidRPr="004D6356">
        <w:t>83</w:t>
      </w:r>
      <w:r>
        <w:t>.00</w:t>
      </w:r>
      <w:r w:rsidRPr="004D6356">
        <w:t>%</w:t>
      </w:r>
      <w:r w:rsidRPr="004D6356">
        <w:rPr>
          <w:rFonts w:hint="eastAsia"/>
        </w:rPr>
        <w:t>、污水处理率达到</w:t>
      </w:r>
      <w:r w:rsidRPr="004D6356">
        <w:t>87</w:t>
      </w:r>
      <w:r>
        <w:t>.00</w:t>
      </w:r>
      <w:r w:rsidRPr="004D6356">
        <w:t>%</w:t>
      </w:r>
      <w:r w:rsidRPr="004D6356">
        <w:rPr>
          <w:rFonts w:hint="eastAsia"/>
        </w:rPr>
        <w:t>。</w:t>
      </w:r>
    </w:p>
    <w:p w:rsidR="00DB6E11" w:rsidRPr="004D6356" w:rsidRDefault="00DB6E11" w:rsidP="0027335F">
      <w:pPr>
        <w:ind w:firstLine="31680"/>
      </w:pPr>
      <w:r>
        <w:rPr>
          <w:rFonts w:hint="eastAsia"/>
        </w:rPr>
        <w:t>四</w:t>
      </w:r>
      <w:r w:rsidRPr="004D6356">
        <w:rPr>
          <w:rFonts w:hint="eastAsia"/>
        </w:rPr>
        <w:t>、规划实施面临的主要问题</w:t>
      </w:r>
    </w:p>
    <w:p w:rsidR="00DB6E11" w:rsidRPr="00A371E1" w:rsidRDefault="00DB6E11" w:rsidP="0027335F">
      <w:pPr>
        <w:ind w:firstLine="31680"/>
      </w:pPr>
      <w:r w:rsidRPr="00A1483F">
        <w:rPr>
          <w:rFonts w:hint="eastAsia"/>
        </w:rPr>
        <w:t>（一</w:t>
      </w:r>
      <w:r>
        <w:rPr>
          <w:rFonts w:hint="eastAsia"/>
        </w:rPr>
        <w:t>）</w:t>
      </w:r>
      <w:r w:rsidRPr="00A1483F">
        <w:rPr>
          <w:rFonts w:hint="eastAsia"/>
        </w:rPr>
        <w:t>土地用途管控力度不足</w:t>
      </w:r>
    </w:p>
    <w:p w:rsidR="00DB6E11" w:rsidRPr="00AD7874" w:rsidRDefault="00DB6E11" w:rsidP="0027335F">
      <w:pPr>
        <w:ind w:firstLine="31680"/>
        <w:rPr>
          <w:color w:val="FF0000"/>
        </w:rPr>
      </w:pPr>
      <w:r w:rsidRPr="005D2AA9">
        <w:rPr>
          <w:rFonts w:hint="eastAsia"/>
        </w:rPr>
        <w:t>规划实施以来，</w:t>
      </w:r>
      <w:r w:rsidRPr="00D25B49">
        <w:rPr>
          <w:rFonts w:hint="eastAsia"/>
        </w:rPr>
        <w:t>各个环节用地均严格符合</w:t>
      </w:r>
      <w:r>
        <w:rPr>
          <w:rFonts w:hint="eastAsia"/>
        </w:rPr>
        <w:t>规划要求</w:t>
      </w:r>
      <w:r w:rsidRPr="00D25B49">
        <w:rPr>
          <w:rFonts w:hint="eastAsia"/>
        </w:rPr>
        <w:t>，规划引领作用已初见成效。</w:t>
      </w:r>
      <w:r>
        <w:rPr>
          <w:rFonts w:hint="eastAsia"/>
        </w:rPr>
        <w:t>但是</w:t>
      </w:r>
      <w:r w:rsidRPr="00D25B49">
        <w:rPr>
          <w:rFonts w:hint="eastAsia"/>
        </w:rPr>
        <w:t>项目</w:t>
      </w:r>
      <w:r w:rsidRPr="005D2AA9">
        <w:rPr>
          <w:rFonts w:hint="eastAsia"/>
        </w:rPr>
        <w:t>建设时存在诸多不确定因素</w:t>
      </w:r>
      <w:r>
        <w:rPr>
          <w:rFonts w:hint="eastAsia"/>
        </w:rPr>
        <w:t>，例如</w:t>
      </w:r>
      <w:r w:rsidRPr="005D2AA9">
        <w:rPr>
          <w:rFonts w:hint="eastAsia"/>
        </w:rPr>
        <w:t>列入规划的</w:t>
      </w:r>
      <w:r>
        <w:rPr>
          <w:rFonts w:hint="eastAsia"/>
        </w:rPr>
        <w:t>重点建设项目特别是线性工程</w:t>
      </w:r>
      <w:r w:rsidRPr="005D2AA9">
        <w:rPr>
          <w:rFonts w:hint="eastAsia"/>
        </w:rPr>
        <w:t>，因设计方案优化导致实际用地与规划安排用地产生偏移；</w:t>
      </w:r>
      <w:r>
        <w:rPr>
          <w:rFonts w:hint="eastAsia"/>
        </w:rPr>
        <w:t>部分农村居民点、设施农用地等存在</w:t>
      </w:r>
      <w:r w:rsidRPr="005D2AA9">
        <w:rPr>
          <w:rFonts w:hint="eastAsia"/>
        </w:rPr>
        <w:t>压占基本农田</w:t>
      </w:r>
      <w:r>
        <w:rPr>
          <w:rFonts w:hint="eastAsia"/>
        </w:rPr>
        <w:t>现</w:t>
      </w:r>
      <w:r w:rsidRPr="004A012A">
        <w:rPr>
          <w:rFonts w:hint="eastAsia"/>
        </w:rPr>
        <w:t>象。基于以上原因，导致规划多次修改，削弱了规划的严肃性，影响了规划实施效率。</w:t>
      </w:r>
    </w:p>
    <w:p w:rsidR="00DB6E11" w:rsidRPr="00D25B49" w:rsidRDefault="00DB6E11" w:rsidP="0027335F">
      <w:pPr>
        <w:ind w:firstLine="31680"/>
      </w:pPr>
      <w:r w:rsidRPr="00AD7874">
        <w:rPr>
          <w:rFonts w:hint="eastAsia"/>
        </w:rPr>
        <w:t>（二</w:t>
      </w:r>
      <w:r>
        <w:rPr>
          <w:rFonts w:hint="eastAsia"/>
        </w:rPr>
        <w:t>）</w:t>
      </w:r>
      <w:r w:rsidRPr="00AD7874">
        <w:rPr>
          <w:rFonts w:hAnsi="仿宋_GB2312" w:hint="eastAsia"/>
        </w:rPr>
        <w:t>建设用地指标</w:t>
      </w:r>
      <w:r>
        <w:rPr>
          <w:rFonts w:hAnsi="仿宋_GB2312" w:hint="eastAsia"/>
        </w:rPr>
        <w:t>不足，</w:t>
      </w:r>
      <w:r w:rsidRPr="00AD7874">
        <w:rPr>
          <w:rFonts w:hAnsi="仿宋_GB2312" w:hint="eastAsia"/>
        </w:rPr>
        <w:t>空间布局</w:t>
      </w:r>
      <w:r>
        <w:rPr>
          <w:rFonts w:hAnsi="仿宋_GB2312" w:hint="eastAsia"/>
        </w:rPr>
        <w:t>亟待</w:t>
      </w:r>
      <w:r w:rsidRPr="00AD7874">
        <w:rPr>
          <w:rFonts w:hAnsi="仿宋_GB2312" w:hint="eastAsia"/>
        </w:rPr>
        <w:t>调</w:t>
      </w:r>
      <w:r w:rsidRPr="00D25B49">
        <w:rPr>
          <w:rFonts w:hAnsi="仿宋_GB2312" w:hint="eastAsia"/>
        </w:rPr>
        <w:t>整</w:t>
      </w:r>
    </w:p>
    <w:p w:rsidR="00DB6E11" w:rsidRPr="00D25B49" w:rsidRDefault="00DB6E11" w:rsidP="0027335F">
      <w:pPr>
        <w:ind w:firstLine="31680"/>
        <w:rPr>
          <w:rFonts w:hAnsi="仿宋_GB2312"/>
        </w:rPr>
      </w:pPr>
      <w:r w:rsidRPr="00D25B49">
        <w:rPr>
          <w:rFonts w:hint="eastAsia"/>
        </w:rPr>
        <w:t>本轮规划建设用地总规模指标</w:t>
      </w:r>
      <w:r w:rsidRPr="00D25B49">
        <w:t>3979</w:t>
      </w:r>
      <w:r>
        <w:t>.0</w:t>
      </w:r>
      <w:r w:rsidRPr="00D25B49">
        <w:rPr>
          <w:rFonts w:hint="eastAsia"/>
        </w:rPr>
        <w:t>公顷，实际本轮规划末期需求量为</w:t>
      </w:r>
      <w:r w:rsidRPr="00D25B49">
        <w:t>4433</w:t>
      </w:r>
      <w:r>
        <w:t>.0</w:t>
      </w:r>
      <w:r w:rsidRPr="00D25B49">
        <w:rPr>
          <w:rFonts w:hint="eastAsia"/>
        </w:rPr>
        <w:t>公顷，建设用地总规模缺口</w:t>
      </w:r>
      <w:r w:rsidRPr="00D25B49">
        <w:t>454</w:t>
      </w:r>
      <w:r>
        <w:t>.0</w:t>
      </w:r>
      <w:r>
        <w:rPr>
          <w:rFonts w:hint="eastAsia"/>
        </w:rPr>
        <w:t>公顷，建设用地指标不足</w:t>
      </w:r>
      <w:r w:rsidRPr="00D25B49">
        <w:rPr>
          <w:rFonts w:hint="eastAsia"/>
        </w:rPr>
        <w:t>；本轮规划截止</w:t>
      </w:r>
      <w:r w:rsidRPr="00D25B49">
        <w:t>2014</w:t>
      </w:r>
      <w:r w:rsidRPr="00D25B49">
        <w:rPr>
          <w:rFonts w:hint="eastAsia"/>
        </w:rPr>
        <w:t>年，</w:t>
      </w:r>
      <w:r>
        <w:rPr>
          <w:rFonts w:hint="eastAsia"/>
        </w:rPr>
        <w:t>全县</w:t>
      </w:r>
      <w:r w:rsidRPr="00D25B49">
        <w:t>15</w:t>
      </w:r>
      <w:r w:rsidRPr="00D25B49">
        <w:rPr>
          <w:rFonts w:hint="eastAsia"/>
        </w:rPr>
        <w:t>个</w:t>
      </w:r>
      <w:r>
        <w:rPr>
          <w:rFonts w:hint="eastAsia"/>
        </w:rPr>
        <w:t>乡（镇）</w:t>
      </w:r>
      <w:r w:rsidRPr="00D25B49">
        <w:rPr>
          <w:rFonts w:hint="eastAsia"/>
        </w:rPr>
        <w:t>中已有</w:t>
      </w:r>
      <w:r w:rsidRPr="00D25B49">
        <w:t>12</w:t>
      </w:r>
      <w:r w:rsidRPr="00D25B49">
        <w:rPr>
          <w:rFonts w:hint="eastAsia"/>
        </w:rPr>
        <w:t>个</w:t>
      </w:r>
      <w:r>
        <w:rPr>
          <w:rFonts w:hint="eastAsia"/>
        </w:rPr>
        <w:t>乡（镇）</w:t>
      </w:r>
      <w:r w:rsidRPr="00D25B49">
        <w:rPr>
          <w:rFonts w:hint="eastAsia"/>
        </w:rPr>
        <w:t>建设用地总规模突破规划末期建设用地总规模指标，建设用地总规模指标</w:t>
      </w:r>
      <w:r w:rsidRPr="004A012A">
        <w:rPr>
          <w:rFonts w:hint="eastAsia"/>
        </w:rPr>
        <w:t>在</w:t>
      </w:r>
      <w:r>
        <w:rPr>
          <w:rFonts w:hint="eastAsia"/>
        </w:rPr>
        <w:t>乡（镇）</w:t>
      </w:r>
      <w:r w:rsidRPr="004A012A">
        <w:rPr>
          <w:rFonts w:hint="eastAsia"/>
        </w:rPr>
        <w:t>之间较为不均衡，全县建设用地空间布局</w:t>
      </w:r>
      <w:r>
        <w:rPr>
          <w:rFonts w:hAnsi="仿宋_GB2312" w:hint="eastAsia"/>
        </w:rPr>
        <w:t>亟待</w:t>
      </w:r>
      <w:r w:rsidRPr="00D25B49">
        <w:rPr>
          <w:rFonts w:hAnsi="仿宋_GB2312" w:hint="eastAsia"/>
        </w:rPr>
        <w:t>调</w:t>
      </w:r>
      <w:r w:rsidRPr="00E650A8">
        <w:rPr>
          <w:rFonts w:hint="eastAsia"/>
        </w:rPr>
        <w:t>整。</w:t>
      </w:r>
    </w:p>
    <w:p w:rsidR="00DB6E11" w:rsidRPr="00703455" w:rsidRDefault="00DB6E11" w:rsidP="0027335F">
      <w:pPr>
        <w:ind w:firstLine="31680"/>
      </w:pPr>
      <w:r w:rsidRPr="00703455">
        <w:rPr>
          <w:rFonts w:hint="eastAsia"/>
        </w:rPr>
        <w:t>（三）部分</w:t>
      </w:r>
      <w:r>
        <w:rPr>
          <w:rFonts w:hint="eastAsia"/>
        </w:rPr>
        <w:t>乡镇</w:t>
      </w:r>
      <w:r w:rsidRPr="00703455">
        <w:rPr>
          <w:rFonts w:hint="eastAsia"/>
        </w:rPr>
        <w:t>依照规划管理土地法制意识不强，违法用地仍时有发生</w:t>
      </w:r>
    </w:p>
    <w:p w:rsidR="00DB6E11" w:rsidRPr="001813A0" w:rsidRDefault="00DB6E11" w:rsidP="0027335F">
      <w:pPr>
        <w:ind w:firstLine="31680"/>
        <w:rPr>
          <w:color w:val="FF0000"/>
        </w:rPr>
      </w:pPr>
      <w:r w:rsidRPr="00703455">
        <w:rPr>
          <w:rFonts w:hint="eastAsia"/>
        </w:rPr>
        <w:t>随着经济的快速发展和城市化、工业化的加快推进，受违法违规占地潜在经济利益的驱使，部分</w:t>
      </w:r>
      <w:r>
        <w:rPr>
          <w:rFonts w:hint="eastAsia"/>
        </w:rPr>
        <w:t>乡镇</w:t>
      </w:r>
      <w:r w:rsidRPr="00703455">
        <w:rPr>
          <w:rFonts w:hint="eastAsia"/>
        </w:rPr>
        <w:t>违法用地现象依然存在。违法用地破坏了土地规划的权威性和严肃性，破坏了“三个集中”的格局，也破坏了耕地和基本农田，影响全县社会经济发展的良好局面。</w:t>
      </w:r>
    </w:p>
    <w:p w:rsidR="00DB6E11" w:rsidRPr="004D6356" w:rsidRDefault="00DB6E11" w:rsidP="0027335F">
      <w:pPr>
        <w:pStyle w:val="Heading4"/>
        <w:ind w:firstLine="31680"/>
        <w:rPr>
          <w:rFonts w:ascii="Times New Roman" w:hAnsi="Times New Roman"/>
        </w:rPr>
      </w:pPr>
      <w:bookmarkStart w:id="24" w:name="_Toc467503048"/>
      <w:bookmarkStart w:id="25" w:name="_Toc486519858"/>
      <w:r w:rsidRPr="004D6356">
        <w:rPr>
          <w:rFonts w:ascii="Times New Roman" w:hAnsi="Times New Roman" w:hint="eastAsia"/>
        </w:rPr>
        <w:t>第四节</w:t>
      </w:r>
      <w:r w:rsidRPr="004D6356">
        <w:rPr>
          <w:rFonts w:ascii="Times New Roman" w:hAnsi="Times New Roman"/>
        </w:rPr>
        <w:t xml:space="preserve">  </w:t>
      </w:r>
      <w:r w:rsidRPr="004D6356">
        <w:rPr>
          <w:rFonts w:ascii="Times New Roman" w:hAnsi="Times New Roman" w:hint="eastAsia"/>
        </w:rPr>
        <w:t>调整完善</w:t>
      </w:r>
      <w:r>
        <w:rPr>
          <w:rFonts w:ascii="Times New Roman" w:hAnsi="Times New Roman" w:hint="eastAsia"/>
        </w:rPr>
        <w:t>面临的新</w:t>
      </w:r>
      <w:bookmarkEnd w:id="24"/>
      <w:r>
        <w:rPr>
          <w:rFonts w:ascii="Times New Roman" w:hAnsi="Times New Roman" w:hint="eastAsia"/>
        </w:rPr>
        <w:t>形势</w:t>
      </w:r>
      <w:bookmarkEnd w:id="25"/>
    </w:p>
    <w:p w:rsidR="00DB6E11" w:rsidRDefault="00DB6E11" w:rsidP="0027335F">
      <w:pPr>
        <w:ind w:firstLine="31680"/>
        <w:rPr>
          <w:rFonts w:hAnsi="仿宋_GB2312"/>
        </w:rPr>
      </w:pPr>
      <w:r>
        <w:rPr>
          <w:rFonts w:hAnsi="仿宋_GB2312" w:hint="eastAsia"/>
        </w:rPr>
        <w:t>一、国家政策对土地利用总体规划提出新要求</w:t>
      </w:r>
    </w:p>
    <w:p w:rsidR="00DB6E11" w:rsidRDefault="00DB6E11" w:rsidP="0027335F">
      <w:pPr>
        <w:ind w:firstLine="31680"/>
        <w:rPr>
          <w:rFonts w:hAnsi="仿宋_GB2312"/>
        </w:rPr>
      </w:pPr>
      <w:r w:rsidRPr="00EA490D">
        <w:rPr>
          <w:rFonts w:hint="eastAsia"/>
        </w:rPr>
        <w:t>调整完善土地利用总体规划是党</w:t>
      </w:r>
      <w:r>
        <w:rPr>
          <w:rFonts w:hint="eastAsia"/>
        </w:rPr>
        <w:t>中央、国务院根据我国土地资源国情，为进一步落实最严格的耕地保护制度和最严格的节约用地制度、保障国家粮食安全、推进生态文明建设、促进“十三五”经济社会持续健康发展做出的重要部署，是国土资源主管部门深入贯彻“五位一体”总体布局和“四个全面”战略布局，积极适应把握引领发展新常态，全面落实创新、协调、绿色、开放、共享发展理念，</w:t>
      </w:r>
      <w:r w:rsidRPr="0006355C">
        <w:rPr>
          <w:rFonts w:hint="eastAsia"/>
        </w:rPr>
        <w:t>加快推进供给侧结构性改革的重要举措</w:t>
      </w:r>
      <w:r>
        <w:rPr>
          <w:rFonts w:hint="eastAsia"/>
        </w:rPr>
        <w:t>。</w:t>
      </w:r>
      <w:r>
        <w:rPr>
          <w:rFonts w:hAnsi="仿宋_GB2312" w:hint="eastAsia"/>
        </w:rPr>
        <w:t>基于党中央国务院对土地利用总体规划提出的新要求，开展土地利用总体规划调整完善是响应国家政策的重要举措</w:t>
      </w:r>
      <w:r w:rsidRPr="005D2AA9">
        <w:rPr>
          <w:rFonts w:hAnsi="仿宋_GB2312" w:hint="eastAsia"/>
        </w:rPr>
        <w:t>。</w:t>
      </w:r>
    </w:p>
    <w:p w:rsidR="00DB6E11" w:rsidRDefault="00DB6E11" w:rsidP="0027335F">
      <w:pPr>
        <w:ind w:firstLine="31680"/>
        <w:rPr>
          <w:rFonts w:hAnsi="仿宋_GB2312"/>
        </w:rPr>
      </w:pPr>
      <w:r>
        <w:rPr>
          <w:rFonts w:hAnsi="仿宋_GB2312" w:hint="eastAsia"/>
        </w:rPr>
        <w:t>二、</w:t>
      </w:r>
      <w:r w:rsidRPr="00D10401">
        <w:rPr>
          <w:rFonts w:hint="eastAsia"/>
        </w:rPr>
        <w:t>“十三五”经济发展新形势</w:t>
      </w:r>
      <w:r>
        <w:rPr>
          <w:rFonts w:hAnsi="仿宋_GB2312" w:hint="eastAsia"/>
        </w:rPr>
        <w:t>提出新要求</w:t>
      </w:r>
    </w:p>
    <w:p w:rsidR="00DB6E11" w:rsidRPr="005B4D9C" w:rsidRDefault="00DB6E11" w:rsidP="0027335F">
      <w:pPr>
        <w:ind w:firstLine="31680"/>
        <w:rPr>
          <w:rFonts w:hAnsi="仿宋_GB2312"/>
        </w:rPr>
      </w:pPr>
      <w:r>
        <w:rPr>
          <w:rFonts w:hAnsi="仿宋_GB2312" w:hint="eastAsia"/>
        </w:rPr>
        <w:t>“</w:t>
      </w:r>
      <w:r w:rsidRPr="005B4D9C">
        <w:rPr>
          <w:rFonts w:hAnsi="仿宋_GB2312" w:hint="eastAsia"/>
        </w:rPr>
        <w:t>十三五</w:t>
      </w:r>
      <w:r>
        <w:rPr>
          <w:rFonts w:hAnsi="仿宋_GB2312" w:hint="eastAsia"/>
        </w:rPr>
        <w:t>”</w:t>
      </w:r>
      <w:r w:rsidRPr="005B4D9C">
        <w:rPr>
          <w:rFonts w:hAnsi="仿宋_GB2312" w:hint="eastAsia"/>
        </w:rPr>
        <w:t>期间国家为适应和引领经济新常态，不再强调增长速度，而对增长质量、社会民生等方面给予更多关注</w:t>
      </w:r>
      <w:r>
        <w:rPr>
          <w:rFonts w:hAnsi="仿宋_GB2312" w:hint="eastAsia"/>
        </w:rPr>
        <w:t>，</w:t>
      </w:r>
      <w:r w:rsidRPr="005B4D9C">
        <w:rPr>
          <w:rFonts w:hAnsi="仿宋_GB2312" w:hint="eastAsia"/>
        </w:rPr>
        <w:t>考核指标正在由过去强调增长速度转为更加注重创新发展、结构优化、环境改善和均衡协调的包容性增长</w:t>
      </w:r>
      <w:r>
        <w:rPr>
          <w:rFonts w:hAnsi="仿宋_GB2312" w:hint="eastAsia"/>
        </w:rPr>
        <w:t>。国家</w:t>
      </w:r>
      <w:r w:rsidRPr="005B4D9C">
        <w:rPr>
          <w:rFonts w:hAnsi="仿宋_GB2312" w:hint="eastAsia"/>
        </w:rPr>
        <w:t>社会经济发展的外部环境发生了明显变化</w:t>
      </w:r>
      <w:r w:rsidRPr="00EA490D">
        <w:rPr>
          <w:rFonts w:hAnsi="仿宋_GB2312" w:hint="eastAsia"/>
        </w:rPr>
        <w:t>，陕西省、榆林市、清涧县“</w:t>
      </w:r>
      <w:r>
        <w:rPr>
          <w:rFonts w:hAnsi="仿宋_GB2312" w:hint="eastAsia"/>
        </w:rPr>
        <w:t>十三五”发展形式也发生明显变化。本轮规划是为适应国民经济“十一五”、“十二五”发展目标编制的，现与“十三五”发展要求不相适应，开展土地利用总体规划调整完善是适应“十三五”发展形式的重要举措。</w:t>
      </w:r>
    </w:p>
    <w:p w:rsidR="00DB6E11" w:rsidRDefault="00DB6E11" w:rsidP="0027335F">
      <w:pPr>
        <w:ind w:firstLine="31680"/>
        <w:rPr>
          <w:rFonts w:hAnsi="仿宋_GB2312"/>
        </w:rPr>
      </w:pPr>
      <w:r>
        <w:rPr>
          <w:rFonts w:hAnsi="仿宋_GB2312" w:hint="eastAsia"/>
        </w:rPr>
        <w:t>三、生态文明建设体制改革提出新方向</w:t>
      </w:r>
    </w:p>
    <w:p w:rsidR="00DB6E11" w:rsidRDefault="00DB6E11" w:rsidP="0027335F">
      <w:pPr>
        <w:ind w:firstLine="31680"/>
        <w:rPr>
          <w:rFonts w:hAnsi="仿宋_GB2312"/>
        </w:rPr>
      </w:pPr>
      <w:r>
        <w:rPr>
          <w:rFonts w:hAnsi="仿宋_GB2312" w:hint="eastAsia"/>
        </w:rPr>
        <w:t>随着社会经济发展，生态文明的地位逐渐突出，为</w:t>
      </w:r>
      <w:r w:rsidRPr="00303E69">
        <w:rPr>
          <w:rFonts w:hAnsi="仿宋_GB2312" w:hint="eastAsia"/>
        </w:rPr>
        <w:t>加快建立系统完整的生态文明制度体系，加快推进生态文明建设，增强生态文明体制改革的系统性、整体性、协同性，中共中央</w:t>
      </w:r>
      <w:r>
        <w:rPr>
          <w:rFonts w:hAnsi="仿宋_GB2312" w:hint="eastAsia"/>
        </w:rPr>
        <w:t>、</w:t>
      </w:r>
      <w:r w:rsidRPr="00303E69">
        <w:rPr>
          <w:rFonts w:hAnsi="仿宋_GB2312" w:hint="eastAsia"/>
        </w:rPr>
        <w:t>国务院</w:t>
      </w:r>
      <w:r>
        <w:rPr>
          <w:rFonts w:hAnsi="仿宋_GB2312" w:hint="eastAsia"/>
        </w:rPr>
        <w:t>出台了</w:t>
      </w:r>
      <w:r w:rsidRPr="00303E69">
        <w:rPr>
          <w:rFonts w:hAnsi="仿宋_GB2312" w:hint="eastAsia"/>
        </w:rPr>
        <w:t>《生态文明体制改革总体方案》</w:t>
      </w:r>
      <w:r>
        <w:rPr>
          <w:rFonts w:hAnsi="仿宋_GB2312" w:hint="eastAsia"/>
        </w:rPr>
        <w:t>，方案中提出要</w:t>
      </w:r>
      <w:r w:rsidRPr="00717C94">
        <w:rPr>
          <w:rFonts w:hAnsi="仿宋_GB2312" w:hint="eastAsia"/>
        </w:rPr>
        <w:t>建立空间规划体系</w:t>
      </w:r>
      <w:r>
        <w:rPr>
          <w:rFonts w:hAnsi="仿宋_GB2312" w:hint="eastAsia"/>
        </w:rPr>
        <w:t>，</w:t>
      </w:r>
      <w:r w:rsidRPr="00717C94">
        <w:rPr>
          <w:rFonts w:hAnsi="仿宋_GB2312" w:hint="eastAsia"/>
        </w:rPr>
        <w:t>市县空间规划要统一土地分类标准，根据主体功能定位和省级空间规划要求，划定生产空间、生活空间、生态空间，明确城镇建设区、工业区、</w:t>
      </w:r>
      <w:r>
        <w:rPr>
          <w:rFonts w:hAnsi="仿宋_GB2312" w:hint="eastAsia"/>
        </w:rPr>
        <w:t>居住区</w:t>
      </w:r>
      <w:r w:rsidRPr="00717C94">
        <w:rPr>
          <w:rFonts w:hAnsi="仿宋_GB2312" w:hint="eastAsia"/>
        </w:rPr>
        <w:t>等的开发边界，以及耕地、林地、草原、河流、湖泊、湿地等的保护边界，加强对城市地下空间的统筹规划</w:t>
      </w:r>
      <w:r>
        <w:rPr>
          <w:rFonts w:hAnsi="仿宋_GB2312" w:hint="eastAsia"/>
        </w:rPr>
        <w:t>；</w:t>
      </w:r>
      <w:r w:rsidRPr="00303E69">
        <w:rPr>
          <w:rFonts w:hAnsi="仿宋_GB2312" w:hint="eastAsia"/>
        </w:rPr>
        <w:t>完善最严格的耕地保护制度和土地节约集约利用制度</w:t>
      </w:r>
      <w:r>
        <w:rPr>
          <w:rFonts w:hAnsi="仿宋_GB2312" w:hint="eastAsia"/>
        </w:rPr>
        <w:t>、</w:t>
      </w:r>
      <w:r w:rsidRPr="00303E69">
        <w:rPr>
          <w:rFonts w:hAnsi="仿宋_GB2312" w:hint="eastAsia"/>
        </w:rPr>
        <w:t>基本农田</w:t>
      </w:r>
      <w:r>
        <w:rPr>
          <w:rFonts w:hAnsi="仿宋_GB2312" w:hint="eastAsia"/>
        </w:rPr>
        <w:t>保护制度，划定永久基本农田红线</w:t>
      </w:r>
      <w:r w:rsidRPr="00303E69">
        <w:rPr>
          <w:rFonts w:hAnsi="仿宋_GB2312" w:hint="eastAsia"/>
        </w:rPr>
        <w:t>。</w:t>
      </w:r>
      <w:r>
        <w:rPr>
          <w:rFonts w:hAnsi="仿宋_GB2312" w:hint="eastAsia"/>
        </w:rPr>
        <w:t>土地利用总体规划调整完善是体现生态文明建设体质改革新方向的重要举措。</w:t>
      </w:r>
    </w:p>
    <w:p w:rsidR="00DB6E11" w:rsidRDefault="00DB6E11" w:rsidP="0027335F">
      <w:pPr>
        <w:ind w:firstLine="31680"/>
      </w:pPr>
    </w:p>
    <w:p w:rsidR="00DB6E11" w:rsidRPr="009C314F" w:rsidRDefault="00DB6E11" w:rsidP="001F27A3">
      <w:pPr>
        <w:ind w:firstLine="31680"/>
        <w:sectPr w:rsidR="00DB6E11" w:rsidRPr="009C314F" w:rsidSect="00A31AF5">
          <w:headerReference w:type="default" r:id="rId17"/>
          <w:pgSz w:w="11907" w:h="16840" w:code="77"/>
          <w:pgMar w:top="1701" w:right="1701" w:bottom="1701" w:left="1701" w:header="1134" w:footer="1134" w:gutter="284"/>
          <w:cols w:space="425"/>
          <w:docGrid w:type="linesAndChars" w:linePitch="312"/>
        </w:sectPr>
      </w:pPr>
    </w:p>
    <w:p w:rsidR="00DB6E11" w:rsidRPr="004D6356" w:rsidRDefault="00DB6E11" w:rsidP="003141E8">
      <w:pPr>
        <w:pStyle w:val="Heading2"/>
        <w:rPr>
          <w:rFonts w:ascii="Times New Roman" w:hAnsi="Times New Roman" w:cs="Times New Roman"/>
        </w:rPr>
      </w:pPr>
      <w:bookmarkStart w:id="26" w:name="_Toc467502505"/>
      <w:bookmarkStart w:id="27" w:name="_Toc467502529"/>
      <w:bookmarkStart w:id="28" w:name="_Toc467502614"/>
      <w:bookmarkStart w:id="29" w:name="_Toc467502687"/>
      <w:bookmarkStart w:id="30" w:name="_Toc467502883"/>
      <w:bookmarkStart w:id="31" w:name="_Toc486519859"/>
      <w:r w:rsidRPr="004D6356">
        <w:rPr>
          <w:rFonts w:ascii="Times New Roman" w:hAnsi="Times New Roman" w:cs="Times New Roman" w:hint="eastAsia"/>
        </w:rPr>
        <w:t>第三章</w:t>
      </w:r>
      <w:r w:rsidRPr="004D6356">
        <w:rPr>
          <w:rFonts w:ascii="Times New Roman" w:hAnsi="Times New Roman" w:cs="Times New Roman"/>
        </w:rPr>
        <w:t xml:space="preserve">  </w:t>
      </w:r>
      <w:r w:rsidRPr="004D6356">
        <w:rPr>
          <w:rFonts w:ascii="Times New Roman" w:hAnsi="Times New Roman" w:cs="Times New Roman" w:hint="eastAsia"/>
        </w:rPr>
        <w:t>规划</w:t>
      </w:r>
      <w:r>
        <w:rPr>
          <w:rFonts w:ascii="Times New Roman" w:hAnsi="Times New Roman" w:cs="Times New Roman" w:hint="eastAsia"/>
        </w:rPr>
        <w:t>调整</w:t>
      </w:r>
      <w:r w:rsidRPr="004D6356">
        <w:rPr>
          <w:rFonts w:ascii="Times New Roman" w:hAnsi="Times New Roman" w:cs="Times New Roman" w:hint="eastAsia"/>
        </w:rPr>
        <w:t>目标</w:t>
      </w:r>
      <w:bookmarkEnd w:id="26"/>
      <w:bookmarkEnd w:id="27"/>
      <w:bookmarkEnd w:id="28"/>
      <w:bookmarkEnd w:id="29"/>
      <w:bookmarkEnd w:id="30"/>
      <w:bookmarkEnd w:id="31"/>
    </w:p>
    <w:p w:rsidR="00DB6E11" w:rsidRPr="004D6356" w:rsidRDefault="00DB6E11" w:rsidP="0027335F">
      <w:pPr>
        <w:pStyle w:val="Heading4"/>
        <w:ind w:firstLine="31680"/>
        <w:rPr>
          <w:rFonts w:ascii="Times New Roman" w:hAnsi="Times New Roman"/>
        </w:rPr>
      </w:pPr>
      <w:bookmarkStart w:id="32" w:name="_Toc467503050"/>
      <w:bookmarkStart w:id="33" w:name="_Toc486519860"/>
      <w:r w:rsidRPr="004D6356">
        <w:rPr>
          <w:rFonts w:ascii="Times New Roman" w:hAnsi="Times New Roman" w:hint="eastAsia"/>
        </w:rPr>
        <w:t>第一节</w:t>
      </w:r>
      <w:r w:rsidRPr="004D6356">
        <w:rPr>
          <w:rFonts w:ascii="Times New Roman" w:hAnsi="Times New Roman"/>
        </w:rPr>
        <w:t xml:space="preserve">  </w:t>
      </w:r>
      <w:r w:rsidRPr="004D6356">
        <w:rPr>
          <w:rFonts w:ascii="Times New Roman" w:hAnsi="Times New Roman" w:hint="eastAsia"/>
        </w:rPr>
        <w:t>经济社会发展目标</w:t>
      </w:r>
      <w:bookmarkEnd w:id="32"/>
      <w:bookmarkEnd w:id="33"/>
    </w:p>
    <w:p w:rsidR="00DB6E11" w:rsidRDefault="00DB6E11" w:rsidP="0027335F">
      <w:pPr>
        <w:ind w:firstLine="31680"/>
      </w:pPr>
      <w:r w:rsidRPr="004D6356">
        <w:rPr>
          <w:rFonts w:hint="eastAsia"/>
        </w:rPr>
        <w:t>根据《清涧县国民经济和社会发展第十三个五年规划》，</w:t>
      </w:r>
      <w:r>
        <w:rPr>
          <w:rFonts w:hint="eastAsia"/>
        </w:rPr>
        <w:t>确定全县经济发展目标为：到</w:t>
      </w:r>
      <w:r w:rsidRPr="004D6356">
        <w:t>2020</w:t>
      </w:r>
      <w:r w:rsidRPr="004D6356">
        <w:rPr>
          <w:rFonts w:hint="eastAsia"/>
        </w:rPr>
        <w:t>年，地区生产总值年均增长</w:t>
      </w:r>
      <w:r w:rsidRPr="004D6356">
        <w:t>10</w:t>
      </w:r>
      <w:r>
        <w:t>.00</w:t>
      </w:r>
      <w:r w:rsidRPr="004D6356">
        <w:t>%</w:t>
      </w:r>
      <w:r w:rsidRPr="004D6356">
        <w:rPr>
          <w:rFonts w:hint="eastAsia"/>
        </w:rPr>
        <w:t>，达到</w:t>
      </w:r>
      <w:r w:rsidRPr="004D6356">
        <w:t>66.1</w:t>
      </w:r>
      <w:r w:rsidRPr="004D6356">
        <w:rPr>
          <w:rFonts w:hint="eastAsia"/>
        </w:rPr>
        <w:t>亿元，产业结构比例进行优化</w:t>
      </w:r>
      <w:r>
        <w:rPr>
          <w:rFonts w:hint="eastAsia"/>
        </w:rPr>
        <w:t>，</w:t>
      </w:r>
      <w:r w:rsidRPr="004D6356">
        <w:rPr>
          <w:rFonts w:hint="eastAsia"/>
        </w:rPr>
        <w:t>一二三次产业比例为</w:t>
      </w:r>
      <w:r w:rsidRPr="004D6356">
        <w:t>18:37:45</w:t>
      </w:r>
      <w:r w:rsidRPr="004D6356">
        <w:rPr>
          <w:rFonts w:hint="eastAsia"/>
        </w:rPr>
        <w:t>；固定资产投资年均增长</w:t>
      </w:r>
      <w:r w:rsidRPr="004D6356">
        <w:t>10</w:t>
      </w:r>
      <w:r>
        <w:t>.00</w:t>
      </w:r>
      <w:r w:rsidRPr="004D6356">
        <w:t>%</w:t>
      </w:r>
      <w:r w:rsidRPr="004D6356">
        <w:rPr>
          <w:rFonts w:hint="eastAsia"/>
        </w:rPr>
        <w:t>，达到</w:t>
      </w:r>
      <w:r w:rsidRPr="004D6356">
        <w:t>60.2</w:t>
      </w:r>
      <w:r w:rsidRPr="004D6356">
        <w:rPr>
          <w:rFonts w:hint="eastAsia"/>
        </w:rPr>
        <w:t>亿元；县域城镇化水平达到</w:t>
      </w:r>
      <w:r w:rsidRPr="004D6356">
        <w:t>50</w:t>
      </w:r>
      <w:r>
        <w:t>.00</w:t>
      </w:r>
      <w:r w:rsidRPr="004D6356">
        <w:t>%</w:t>
      </w:r>
      <w:r w:rsidRPr="004D6356">
        <w:rPr>
          <w:rFonts w:hint="eastAsia"/>
        </w:rPr>
        <w:t>；地方财政收入年均增长</w:t>
      </w:r>
      <w:r w:rsidRPr="004D6356">
        <w:t>10</w:t>
      </w:r>
      <w:r>
        <w:t>.00</w:t>
      </w:r>
      <w:r w:rsidRPr="004D6356">
        <w:t>%</w:t>
      </w:r>
      <w:r w:rsidRPr="004D6356">
        <w:rPr>
          <w:rFonts w:hint="eastAsia"/>
        </w:rPr>
        <w:t>，达到</w:t>
      </w:r>
      <w:r w:rsidRPr="004D6356">
        <w:t>12713</w:t>
      </w:r>
      <w:r w:rsidRPr="004D6356">
        <w:rPr>
          <w:rFonts w:hint="eastAsia"/>
        </w:rPr>
        <w:t>万元；</w:t>
      </w:r>
      <w:r w:rsidRPr="00622A14">
        <w:rPr>
          <w:rFonts w:hint="eastAsia"/>
        </w:rPr>
        <w:t>城镇居民可支配收入</w:t>
      </w:r>
      <w:r>
        <w:rPr>
          <w:rFonts w:hint="eastAsia"/>
        </w:rPr>
        <w:t>和农村居民人均可支配收入</w:t>
      </w:r>
      <w:r w:rsidRPr="004D6356">
        <w:rPr>
          <w:rFonts w:hint="eastAsia"/>
        </w:rPr>
        <w:t>同步增长</w:t>
      </w:r>
      <w:r w:rsidRPr="004D6356">
        <w:t>10</w:t>
      </w:r>
      <w:r>
        <w:t>.00</w:t>
      </w:r>
      <w:r w:rsidRPr="004D6356">
        <w:t>%</w:t>
      </w:r>
      <w:r w:rsidRPr="004D6356">
        <w:rPr>
          <w:rFonts w:hint="eastAsia"/>
        </w:rPr>
        <w:t>，分别达到</w:t>
      </w:r>
      <w:r w:rsidRPr="004D6356">
        <w:t>37894</w:t>
      </w:r>
      <w:r w:rsidRPr="004D6356">
        <w:rPr>
          <w:rFonts w:hint="eastAsia"/>
        </w:rPr>
        <w:t>元和</w:t>
      </w:r>
      <w:r w:rsidRPr="004D6356">
        <w:t>13281</w:t>
      </w:r>
      <w:r w:rsidRPr="004D6356">
        <w:rPr>
          <w:rFonts w:hint="eastAsia"/>
        </w:rPr>
        <w:t>元；全社会消费品零售总额年均增长</w:t>
      </w:r>
      <w:r w:rsidRPr="004D6356">
        <w:t>10</w:t>
      </w:r>
      <w:r>
        <w:t>.00</w:t>
      </w:r>
      <w:r w:rsidRPr="004D6356">
        <w:t>%</w:t>
      </w:r>
      <w:r w:rsidRPr="004D6356">
        <w:rPr>
          <w:rFonts w:hint="eastAsia"/>
        </w:rPr>
        <w:t>，达到</w:t>
      </w:r>
      <w:r w:rsidRPr="004D6356">
        <w:t>10.9</w:t>
      </w:r>
      <w:r w:rsidRPr="004D6356">
        <w:rPr>
          <w:rFonts w:hint="eastAsia"/>
        </w:rPr>
        <w:t>亿元。</w:t>
      </w:r>
    </w:p>
    <w:p w:rsidR="00DB6E11" w:rsidRPr="004D6356" w:rsidRDefault="00DB6E11" w:rsidP="0027335F">
      <w:pPr>
        <w:pStyle w:val="Heading4"/>
        <w:ind w:firstLine="31680"/>
        <w:rPr>
          <w:rFonts w:ascii="Times New Roman" w:hAnsi="Times New Roman"/>
        </w:rPr>
      </w:pPr>
      <w:bookmarkStart w:id="34" w:name="_Toc467503051"/>
      <w:bookmarkStart w:id="35" w:name="_Toc484159799"/>
      <w:bookmarkStart w:id="36" w:name="_Toc486519861"/>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土地利用目标</w:t>
      </w:r>
      <w:bookmarkEnd w:id="34"/>
      <w:bookmarkEnd w:id="35"/>
      <w:bookmarkEnd w:id="36"/>
    </w:p>
    <w:p w:rsidR="00DB6E11" w:rsidRPr="008924F3" w:rsidRDefault="00DB6E11" w:rsidP="0027335F">
      <w:pPr>
        <w:pStyle w:val="NormalIndent"/>
        <w:spacing w:line="600" w:lineRule="exact"/>
        <w:ind w:firstLine="31680"/>
        <w:rPr>
          <w:rFonts w:eastAsia="仿宋_GB2312" w:cs="Arial"/>
          <w:sz w:val="28"/>
          <w:szCs w:val="28"/>
        </w:rPr>
      </w:pPr>
      <w:r w:rsidRPr="008924F3">
        <w:rPr>
          <w:rFonts w:eastAsia="仿宋_GB2312" w:cs="Arial" w:hint="eastAsia"/>
          <w:sz w:val="28"/>
          <w:szCs w:val="28"/>
        </w:rPr>
        <w:t>一、保护耕地和基本农田</w:t>
      </w:r>
    </w:p>
    <w:p w:rsidR="00DB6E11" w:rsidRDefault="00DB6E11" w:rsidP="0027335F">
      <w:pPr>
        <w:pStyle w:val="NormalIndent"/>
        <w:spacing w:line="600" w:lineRule="exact"/>
        <w:ind w:firstLine="31680"/>
        <w:rPr>
          <w:rFonts w:eastAsia="仿宋_GB2312" w:cs="Arial"/>
          <w:sz w:val="28"/>
          <w:szCs w:val="28"/>
        </w:rPr>
      </w:pPr>
      <w:r w:rsidRPr="008924F3">
        <w:rPr>
          <w:rFonts w:eastAsia="仿宋_GB2312" w:cs="Arial" w:hint="eastAsia"/>
          <w:sz w:val="28"/>
          <w:szCs w:val="28"/>
        </w:rPr>
        <w:t>规划期间实行最严格</w:t>
      </w:r>
      <w:r>
        <w:rPr>
          <w:rFonts w:eastAsia="仿宋_GB2312" w:cs="Arial" w:hint="eastAsia"/>
          <w:sz w:val="28"/>
          <w:szCs w:val="28"/>
        </w:rPr>
        <w:t>的耕地保护制度，划定基本农田保护红线，确保实有耕地数量稳定，</w:t>
      </w:r>
      <w:r w:rsidRPr="00EA490D">
        <w:rPr>
          <w:rFonts w:eastAsia="仿宋_GB2312" w:cs="Arial" w:hint="eastAsia"/>
          <w:sz w:val="28"/>
          <w:szCs w:val="28"/>
        </w:rPr>
        <w:t>保证</w:t>
      </w:r>
      <w:r w:rsidRPr="008924F3">
        <w:rPr>
          <w:rFonts w:eastAsia="仿宋_GB2312" w:cs="Arial" w:hint="eastAsia"/>
          <w:sz w:val="28"/>
          <w:szCs w:val="28"/>
        </w:rPr>
        <w:t>基本农田总量不减少、用途不改变、质量不下降。保护</w:t>
      </w:r>
      <w:r>
        <w:rPr>
          <w:rFonts w:eastAsia="仿宋_GB2312" w:cs="Arial" w:hint="eastAsia"/>
          <w:sz w:val="28"/>
          <w:szCs w:val="28"/>
        </w:rPr>
        <w:t>全县</w:t>
      </w:r>
      <w:r w:rsidRPr="008924F3">
        <w:rPr>
          <w:rFonts w:eastAsia="仿宋_GB2312" w:cs="Arial" w:hint="eastAsia"/>
          <w:sz w:val="28"/>
          <w:szCs w:val="28"/>
        </w:rPr>
        <w:t>有限的</w:t>
      </w:r>
      <w:r>
        <w:rPr>
          <w:rFonts w:eastAsia="仿宋_GB2312" w:cs="Arial" w:hint="eastAsia"/>
          <w:sz w:val="28"/>
          <w:szCs w:val="28"/>
        </w:rPr>
        <w:t>耕地</w:t>
      </w:r>
      <w:r w:rsidRPr="008924F3">
        <w:rPr>
          <w:rFonts w:eastAsia="仿宋_GB2312" w:cs="Arial" w:hint="eastAsia"/>
          <w:sz w:val="28"/>
          <w:szCs w:val="28"/>
        </w:rPr>
        <w:t>资源，以满足全县人口的增长和经济发展对耕地的需求，保证实现全县耕地面积总量动态平衡和粮食生产的持续、稳定发展，以促进全县国民经济稳定、协调发展。</w:t>
      </w:r>
    </w:p>
    <w:p w:rsidR="00DB6E11" w:rsidRDefault="00DB6E11" w:rsidP="0027335F">
      <w:pPr>
        <w:pStyle w:val="NormalIndent"/>
        <w:spacing w:line="600" w:lineRule="exact"/>
        <w:ind w:firstLine="31680"/>
        <w:rPr>
          <w:rFonts w:eastAsia="仿宋_GB2312" w:cs="Arial"/>
          <w:sz w:val="28"/>
          <w:szCs w:val="28"/>
        </w:rPr>
      </w:pPr>
      <w:r>
        <w:rPr>
          <w:rFonts w:eastAsia="仿宋_GB2312" w:cs="Arial" w:hint="eastAsia"/>
          <w:sz w:val="28"/>
          <w:szCs w:val="28"/>
        </w:rPr>
        <w:t>二、</w:t>
      </w:r>
      <w:r w:rsidRPr="00A84336">
        <w:rPr>
          <w:rFonts w:eastAsia="仿宋_GB2312" w:cs="Arial" w:hint="eastAsia"/>
          <w:sz w:val="28"/>
          <w:szCs w:val="28"/>
        </w:rPr>
        <w:t>保障重点区域和重点项目用地</w:t>
      </w:r>
    </w:p>
    <w:p w:rsidR="00DB6E11" w:rsidRDefault="00DB6E11" w:rsidP="0027335F">
      <w:pPr>
        <w:pStyle w:val="NormalIndent"/>
        <w:spacing w:line="600" w:lineRule="exact"/>
        <w:ind w:firstLine="31680"/>
        <w:rPr>
          <w:rFonts w:eastAsia="仿宋_GB2312" w:cs="Arial"/>
          <w:sz w:val="28"/>
          <w:szCs w:val="28"/>
        </w:rPr>
      </w:pPr>
      <w:r w:rsidRPr="00A84336">
        <w:rPr>
          <w:rFonts w:eastAsia="仿宋_GB2312" w:cs="Arial" w:hint="eastAsia"/>
          <w:sz w:val="28"/>
          <w:szCs w:val="28"/>
        </w:rPr>
        <w:t>保障中心城镇及重点镇等重点区域</w:t>
      </w:r>
      <w:r>
        <w:rPr>
          <w:rFonts w:eastAsia="仿宋_GB2312" w:cs="Arial" w:hint="eastAsia"/>
          <w:sz w:val="28"/>
          <w:szCs w:val="28"/>
        </w:rPr>
        <w:t>的</w:t>
      </w:r>
      <w:r w:rsidRPr="00A84336">
        <w:rPr>
          <w:rFonts w:eastAsia="仿宋_GB2312" w:cs="Arial" w:hint="eastAsia"/>
          <w:sz w:val="28"/>
          <w:szCs w:val="28"/>
        </w:rPr>
        <w:t>发展用地，在政策、土地、项目安排上</w:t>
      </w:r>
      <w:r>
        <w:rPr>
          <w:rFonts w:eastAsia="仿宋_GB2312" w:cs="Arial" w:hint="eastAsia"/>
          <w:sz w:val="28"/>
          <w:szCs w:val="28"/>
        </w:rPr>
        <w:t>给予</w:t>
      </w:r>
      <w:r w:rsidRPr="00A84336">
        <w:rPr>
          <w:rFonts w:eastAsia="仿宋_GB2312" w:cs="Arial" w:hint="eastAsia"/>
          <w:sz w:val="28"/>
          <w:szCs w:val="28"/>
        </w:rPr>
        <w:t>支持，使之发展成为既能承接城市产业转移、缓解城市压力，又能服务支持农村、增强农村活力的城镇；优先保障国家、省级“十三五”规划的交通、能源、水利、基础设施等重点建设项目用地；保障移民搬迁安置用地，其安置用地布局应和城镇、新农村规划建设相结合</w:t>
      </w:r>
      <w:r>
        <w:rPr>
          <w:rFonts w:eastAsia="仿宋_GB2312" w:cs="Arial" w:hint="eastAsia"/>
          <w:sz w:val="28"/>
          <w:szCs w:val="28"/>
        </w:rPr>
        <w:t>。</w:t>
      </w:r>
    </w:p>
    <w:p w:rsidR="00DB6E11" w:rsidRDefault="00DB6E11" w:rsidP="0027335F">
      <w:pPr>
        <w:pStyle w:val="NormalIndent"/>
        <w:spacing w:line="600" w:lineRule="exact"/>
        <w:ind w:firstLine="31680"/>
        <w:rPr>
          <w:rFonts w:eastAsia="仿宋_GB2312" w:cs="Arial"/>
          <w:sz w:val="28"/>
          <w:szCs w:val="28"/>
        </w:rPr>
      </w:pPr>
      <w:r w:rsidRPr="00013019">
        <w:rPr>
          <w:rFonts w:eastAsia="仿宋_GB2312" w:cs="Arial" w:hint="eastAsia"/>
          <w:sz w:val="28"/>
          <w:szCs w:val="28"/>
        </w:rPr>
        <w:t>三</w:t>
      </w:r>
      <w:r>
        <w:rPr>
          <w:rFonts w:eastAsia="仿宋_GB2312" w:cs="Arial" w:hint="eastAsia"/>
          <w:sz w:val="28"/>
          <w:szCs w:val="28"/>
        </w:rPr>
        <w:t>、</w:t>
      </w:r>
      <w:r w:rsidRPr="00013019">
        <w:rPr>
          <w:rFonts w:eastAsia="仿宋_GB2312" w:cs="Arial" w:hint="eastAsia"/>
          <w:sz w:val="28"/>
          <w:szCs w:val="28"/>
        </w:rPr>
        <w:t>保护土地生态环境</w:t>
      </w:r>
    </w:p>
    <w:p w:rsidR="00DB6E11" w:rsidRDefault="00DB6E11" w:rsidP="0027335F">
      <w:pPr>
        <w:pStyle w:val="NormalIndent"/>
        <w:spacing w:line="600" w:lineRule="exact"/>
        <w:ind w:firstLine="31680"/>
        <w:rPr>
          <w:rFonts w:eastAsia="仿宋_GB2312" w:cs="Arial"/>
          <w:sz w:val="28"/>
          <w:szCs w:val="28"/>
        </w:rPr>
      </w:pPr>
      <w:r>
        <w:rPr>
          <w:rFonts w:eastAsia="仿宋_GB2312" w:cs="Arial" w:hint="eastAsia"/>
          <w:sz w:val="28"/>
          <w:szCs w:val="28"/>
        </w:rPr>
        <w:t>把生态文明放在突出位置，确定</w:t>
      </w:r>
      <w:r w:rsidRPr="00013019">
        <w:rPr>
          <w:rFonts w:eastAsia="仿宋_GB2312" w:cs="Arial" w:hint="eastAsia"/>
          <w:sz w:val="28"/>
          <w:szCs w:val="28"/>
        </w:rPr>
        <w:t>生态保护红线，实现一条红线管控重要生态空间，确保生态功能不降低、面积不减少、性质不改变，维护全县生态安全，促进经济社会可持续发展。</w:t>
      </w:r>
    </w:p>
    <w:p w:rsidR="00DB6E11" w:rsidRPr="004D6356" w:rsidRDefault="00DB6E11" w:rsidP="0027335F">
      <w:pPr>
        <w:pStyle w:val="Heading4"/>
        <w:ind w:firstLine="31680"/>
        <w:rPr>
          <w:rFonts w:ascii="Times New Roman" w:hAnsi="Times New Roman"/>
        </w:rPr>
      </w:pPr>
      <w:bookmarkStart w:id="37" w:name="_Toc467503052"/>
      <w:bookmarkStart w:id="38" w:name="_Toc486519862"/>
      <w:r w:rsidRPr="004D6356">
        <w:rPr>
          <w:rFonts w:ascii="Times New Roman" w:hAnsi="Times New Roman" w:hint="eastAsia"/>
        </w:rPr>
        <w:t>第</w:t>
      </w:r>
      <w:r>
        <w:rPr>
          <w:rFonts w:ascii="Times New Roman" w:hAnsi="Times New Roman" w:hint="eastAsia"/>
        </w:rPr>
        <w:t>三</w:t>
      </w:r>
      <w:r w:rsidRPr="004D6356">
        <w:rPr>
          <w:rFonts w:ascii="Times New Roman" w:hAnsi="Times New Roman" w:hint="eastAsia"/>
        </w:rPr>
        <w:t>节</w:t>
      </w:r>
      <w:r w:rsidRPr="004D6356">
        <w:rPr>
          <w:rFonts w:ascii="Times New Roman" w:hAnsi="Times New Roman"/>
        </w:rPr>
        <w:t xml:space="preserve">  </w:t>
      </w:r>
      <w:r w:rsidRPr="004D6356">
        <w:rPr>
          <w:rFonts w:ascii="Times New Roman" w:hAnsi="Times New Roman" w:hint="eastAsia"/>
        </w:rPr>
        <w:t>规</w:t>
      </w:r>
      <w:r w:rsidRPr="00C9454B">
        <w:rPr>
          <w:rFonts w:ascii="Times New Roman" w:hAnsi="Times New Roman" w:hint="eastAsia"/>
        </w:rPr>
        <w:t>划调整控制</w:t>
      </w:r>
      <w:r w:rsidRPr="004D6356">
        <w:rPr>
          <w:rFonts w:ascii="Times New Roman" w:hAnsi="Times New Roman" w:hint="eastAsia"/>
        </w:rPr>
        <w:t>指标</w:t>
      </w:r>
      <w:bookmarkEnd w:id="37"/>
      <w:bookmarkEnd w:id="38"/>
    </w:p>
    <w:p w:rsidR="00DB6E11" w:rsidRPr="004D6356" w:rsidRDefault="00DB6E11" w:rsidP="0027335F">
      <w:pPr>
        <w:ind w:firstLine="31680"/>
      </w:pPr>
      <w:r w:rsidRPr="004D6356">
        <w:rPr>
          <w:rFonts w:hint="eastAsia"/>
        </w:rPr>
        <w:t>根据《榆林市土地利用总体规划（</w:t>
      </w:r>
      <w:r w:rsidRPr="004D6356">
        <w:t>2006 - 2020</w:t>
      </w:r>
      <w:r w:rsidRPr="004D6356">
        <w:rPr>
          <w:rFonts w:hint="eastAsia"/>
        </w:rPr>
        <w:t>年</w:t>
      </w:r>
      <w:r>
        <w:rPr>
          <w:rFonts w:hint="eastAsia"/>
        </w:rPr>
        <w:t>）</w:t>
      </w:r>
      <w:r w:rsidRPr="004D6356">
        <w:rPr>
          <w:rFonts w:hint="eastAsia"/>
        </w:rPr>
        <w:t>》调整完善下达给清涧县的各项规划控制指标，结合清涧县经济社会发展战略和目标，确定清涧县规划期内的土地规划目标主要有：</w:t>
      </w:r>
    </w:p>
    <w:p w:rsidR="00DB6E11" w:rsidRPr="006E5E8A" w:rsidRDefault="00DB6E11" w:rsidP="0027335F">
      <w:pPr>
        <w:ind w:firstLine="31680"/>
      </w:pPr>
      <w:r>
        <w:rPr>
          <w:rFonts w:hint="eastAsia"/>
          <w:color w:val="000000"/>
        </w:rPr>
        <w:t>一、总量指标</w:t>
      </w:r>
    </w:p>
    <w:p w:rsidR="00DB6E11" w:rsidRPr="006E5E8A" w:rsidRDefault="00DB6E11" w:rsidP="0027335F">
      <w:pPr>
        <w:ind w:firstLine="31680"/>
      </w:pPr>
      <w:r w:rsidRPr="006E5E8A">
        <w:rPr>
          <w:rFonts w:hint="eastAsia"/>
        </w:rPr>
        <w:t>（一</w:t>
      </w:r>
      <w:r>
        <w:rPr>
          <w:rFonts w:hint="eastAsia"/>
        </w:rPr>
        <w:t>）</w:t>
      </w:r>
      <w:r w:rsidRPr="006E5E8A">
        <w:rPr>
          <w:rFonts w:hint="eastAsia"/>
        </w:rPr>
        <w:t>耕地保有量</w:t>
      </w:r>
      <w:r>
        <w:t xml:space="preserve"> </w:t>
      </w:r>
    </w:p>
    <w:p w:rsidR="00DB6E11" w:rsidRDefault="00DB6E11" w:rsidP="0027335F">
      <w:pPr>
        <w:ind w:firstLine="31680"/>
      </w:pPr>
      <w:r w:rsidRPr="006E5E8A">
        <w:rPr>
          <w:rFonts w:hint="eastAsia"/>
        </w:rPr>
        <w:t>规划到</w:t>
      </w:r>
      <w:r w:rsidRPr="006E5E8A">
        <w:t>2020</w:t>
      </w:r>
      <w:r w:rsidRPr="006E5E8A">
        <w:rPr>
          <w:rFonts w:hint="eastAsia"/>
        </w:rPr>
        <w:t>年耕地保有量不低于</w:t>
      </w:r>
      <w:r>
        <w:t>39163.0</w:t>
      </w:r>
      <w:r w:rsidRPr="006E5E8A">
        <w:rPr>
          <w:rFonts w:hint="eastAsia"/>
        </w:rPr>
        <w:t>公顷。</w:t>
      </w:r>
    </w:p>
    <w:p w:rsidR="00DB6E11" w:rsidRDefault="00DB6E11" w:rsidP="0027335F">
      <w:pPr>
        <w:ind w:firstLine="31680"/>
      </w:pPr>
      <w:r w:rsidRPr="006E5E8A">
        <w:rPr>
          <w:rFonts w:hint="eastAsia"/>
        </w:rPr>
        <w:t>（二</w:t>
      </w:r>
      <w:r>
        <w:rPr>
          <w:rFonts w:hint="eastAsia"/>
        </w:rPr>
        <w:t>）</w:t>
      </w:r>
      <w:r w:rsidRPr="006E5E8A">
        <w:rPr>
          <w:rFonts w:hint="eastAsia"/>
        </w:rPr>
        <w:t>基本农田面积</w:t>
      </w:r>
    </w:p>
    <w:p w:rsidR="00DB6E11" w:rsidRPr="006E5E8A" w:rsidRDefault="00DB6E11" w:rsidP="0027335F">
      <w:pPr>
        <w:ind w:firstLine="31680"/>
      </w:pPr>
      <w:r w:rsidRPr="006E5E8A">
        <w:rPr>
          <w:rFonts w:hint="eastAsia"/>
        </w:rPr>
        <w:t>规划到</w:t>
      </w:r>
      <w:r w:rsidRPr="006E5E8A">
        <w:t>2020</w:t>
      </w:r>
      <w:r w:rsidRPr="006E5E8A">
        <w:rPr>
          <w:rFonts w:hint="eastAsia"/>
        </w:rPr>
        <w:t>年基本农田保护面积不少于</w:t>
      </w:r>
      <w:r>
        <w:t>31867.0</w:t>
      </w:r>
      <w:r w:rsidRPr="006E5E8A">
        <w:rPr>
          <w:rFonts w:hint="eastAsia"/>
        </w:rPr>
        <w:t>公顷</w:t>
      </w:r>
      <w:r>
        <w:rPr>
          <w:rFonts w:hint="eastAsia"/>
        </w:rPr>
        <w:t>。</w:t>
      </w:r>
    </w:p>
    <w:p w:rsidR="00DB6E11" w:rsidRPr="006E5E8A" w:rsidRDefault="00DB6E11" w:rsidP="0027335F">
      <w:pPr>
        <w:ind w:firstLine="31680"/>
      </w:pPr>
      <w:r w:rsidRPr="006E5E8A">
        <w:rPr>
          <w:rFonts w:hint="eastAsia"/>
        </w:rPr>
        <w:t>（</w:t>
      </w:r>
      <w:r>
        <w:rPr>
          <w:rFonts w:hint="eastAsia"/>
        </w:rPr>
        <w:t>三）</w:t>
      </w:r>
      <w:r w:rsidRPr="006E5E8A">
        <w:rPr>
          <w:rFonts w:hint="eastAsia"/>
        </w:rPr>
        <w:t>建设用地</w:t>
      </w:r>
    </w:p>
    <w:p w:rsidR="00DB6E11" w:rsidRDefault="00DB6E11" w:rsidP="0027335F">
      <w:pPr>
        <w:ind w:firstLine="31680"/>
      </w:pPr>
      <w:r w:rsidRPr="006E5E8A">
        <w:rPr>
          <w:rFonts w:hint="eastAsia"/>
        </w:rPr>
        <w:t>规划到</w:t>
      </w:r>
      <w:r w:rsidRPr="006E5E8A">
        <w:t>2020</w:t>
      </w:r>
      <w:r w:rsidRPr="006E5E8A">
        <w:rPr>
          <w:rFonts w:hint="eastAsia"/>
        </w:rPr>
        <w:t>年建设用地总规模控制在</w:t>
      </w:r>
      <w:r>
        <w:t>4511.0</w:t>
      </w:r>
      <w:r w:rsidRPr="006E5E8A">
        <w:rPr>
          <w:rFonts w:hint="eastAsia"/>
        </w:rPr>
        <w:t>公顷以内</w:t>
      </w:r>
      <w:r>
        <w:rPr>
          <w:rFonts w:hint="eastAsia"/>
        </w:rPr>
        <w:t>，其中</w:t>
      </w:r>
      <w:r w:rsidRPr="006E5E8A">
        <w:rPr>
          <w:rFonts w:hint="eastAsia"/>
        </w:rPr>
        <w:t>城乡建设用地控制在</w:t>
      </w:r>
      <w:r>
        <w:t>3941.0</w:t>
      </w:r>
      <w:r w:rsidRPr="006E5E8A">
        <w:rPr>
          <w:rFonts w:hint="eastAsia"/>
        </w:rPr>
        <w:t>公顷以内</w:t>
      </w:r>
      <w:r>
        <w:rPr>
          <w:rFonts w:hint="eastAsia"/>
        </w:rPr>
        <w:t>；城镇工矿用地规模不超过</w:t>
      </w:r>
      <w:r>
        <w:t>521.0</w:t>
      </w:r>
      <w:r>
        <w:rPr>
          <w:rFonts w:hint="eastAsia"/>
        </w:rPr>
        <w:t>公顷。</w:t>
      </w:r>
    </w:p>
    <w:p w:rsidR="00DB6E11" w:rsidRDefault="00DB6E11" w:rsidP="0027335F">
      <w:pPr>
        <w:ind w:firstLine="31680"/>
      </w:pPr>
      <w:r>
        <w:rPr>
          <w:rFonts w:hint="eastAsia"/>
        </w:rPr>
        <w:t>二、增量指标</w:t>
      </w:r>
    </w:p>
    <w:p w:rsidR="00DB6E11" w:rsidRDefault="00DB6E11" w:rsidP="0027335F">
      <w:pPr>
        <w:ind w:firstLine="31680"/>
      </w:pPr>
      <w:r>
        <w:rPr>
          <w:rFonts w:hint="eastAsia"/>
        </w:rPr>
        <w:t>（一）新增建设用地规模</w:t>
      </w:r>
    </w:p>
    <w:p w:rsidR="00DB6E11" w:rsidRDefault="00DB6E11" w:rsidP="0027335F">
      <w:pPr>
        <w:ind w:firstLine="31680"/>
      </w:pPr>
      <w:r>
        <w:rPr>
          <w:rFonts w:hint="eastAsia"/>
        </w:rPr>
        <w:t>到</w:t>
      </w:r>
      <w:r>
        <w:t>2020</w:t>
      </w:r>
      <w:r>
        <w:rPr>
          <w:rFonts w:hint="eastAsia"/>
        </w:rPr>
        <w:t>年，</w:t>
      </w:r>
      <w:r w:rsidRPr="006E5E8A">
        <w:rPr>
          <w:rFonts w:hint="eastAsia"/>
        </w:rPr>
        <w:t>新增建设用地规模</w:t>
      </w:r>
      <w:r>
        <w:rPr>
          <w:rFonts w:hint="eastAsia"/>
        </w:rPr>
        <w:t>为</w:t>
      </w:r>
      <w:r>
        <w:t>1097.0</w:t>
      </w:r>
      <w:r w:rsidRPr="006E5E8A">
        <w:rPr>
          <w:rFonts w:hint="eastAsia"/>
        </w:rPr>
        <w:t>公顷，</w:t>
      </w:r>
      <w:r>
        <w:rPr>
          <w:rFonts w:hint="eastAsia"/>
        </w:rPr>
        <w:t>包括</w:t>
      </w:r>
      <w:r>
        <w:t>2006-2014</w:t>
      </w:r>
      <w:r>
        <w:rPr>
          <w:rFonts w:hint="eastAsia"/>
        </w:rPr>
        <w:t>年已使用</w:t>
      </w:r>
      <w:r>
        <w:t>467.0</w:t>
      </w:r>
      <w:r>
        <w:rPr>
          <w:rFonts w:hint="eastAsia"/>
        </w:rPr>
        <w:t>公顷，</w:t>
      </w:r>
      <w:r>
        <w:t>2015-2020</w:t>
      </w:r>
      <w:r>
        <w:rPr>
          <w:rFonts w:hint="eastAsia"/>
        </w:rPr>
        <w:t>年新增指标</w:t>
      </w:r>
      <w:r>
        <w:t>630.0</w:t>
      </w:r>
      <w:r>
        <w:rPr>
          <w:rFonts w:hint="eastAsia"/>
        </w:rPr>
        <w:t>公顷</w:t>
      </w:r>
      <w:r w:rsidRPr="00EA490D">
        <w:rPr>
          <w:rFonts w:hint="eastAsia"/>
        </w:rPr>
        <w:t>（其中减量规划新增</w:t>
      </w:r>
      <w:r w:rsidRPr="00EA490D">
        <w:t>30</w:t>
      </w:r>
      <w:r>
        <w:t>.0</w:t>
      </w:r>
      <w:r w:rsidRPr="00EA490D">
        <w:rPr>
          <w:rFonts w:hint="eastAsia"/>
        </w:rPr>
        <w:t>公顷）。</w:t>
      </w:r>
    </w:p>
    <w:p w:rsidR="00DB6E11" w:rsidRDefault="00DB6E11" w:rsidP="0027335F">
      <w:pPr>
        <w:ind w:firstLine="31680"/>
      </w:pPr>
      <w:r>
        <w:rPr>
          <w:rFonts w:hint="eastAsia"/>
        </w:rPr>
        <w:t>（二）新增建设占用农用地</w:t>
      </w:r>
    </w:p>
    <w:p w:rsidR="00DB6E11" w:rsidRDefault="00DB6E11" w:rsidP="0027335F">
      <w:pPr>
        <w:ind w:firstLine="31680"/>
      </w:pPr>
      <w:r>
        <w:rPr>
          <w:rFonts w:hint="eastAsia"/>
        </w:rPr>
        <w:t>到</w:t>
      </w:r>
      <w:r>
        <w:t>2020</w:t>
      </w:r>
      <w:r>
        <w:rPr>
          <w:rFonts w:hint="eastAsia"/>
        </w:rPr>
        <w:t>年，</w:t>
      </w:r>
      <w:r w:rsidRPr="006E5E8A">
        <w:rPr>
          <w:rFonts w:hint="eastAsia"/>
        </w:rPr>
        <w:t>新增建设</w:t>
      </w:r>
      <w:r>
        <w:rPr>
          <w:rFonts w:hint="eastAsia"/>
        </w:rPr>
        <w:t>占用农用地</w:t>
      </w:r>
      <w:r w:rsidRPr="006E5E8A">
        <w:rPr>
          <w:rFonts w:hint="eastAsia"/>
        </w:rPr>
        <w:t>规模</w:t>
      </w:r>
      <w:r>
        <w:rPr>
          <w:rFonts w:hint="eastAsia"/>
        </w:rPr>
        <w:t>为</w:t>
      </w:r>
      <w:r>
        <w:t>910.0</w:t>
      </w:r>
      <w:r w:rsidRPr="006E5E8A">
        <w:rPr>
          <w:rFonts w:hint="eastAsia"/>
        </w:rPr>
        <w:t>公顷，</w:t>
      </w:r>
      <w:r>
        <w:rPr>
          <w:rFonts w:hint="eastAsia"/>
        </w:rPr>
        <w:t>包括</w:t>
      </w:r>
      <w:r>
        <w:t>2006-2014</w:t>
      </w:r>
      <w:r>
        <w:rPr>
          <w:rFonts w:hint="eastAsia"/>
        </w:rPr>
        <w:t>年已使用</w:t>
      </w:r>
      <w:r>
        <w:t>350.0</w:t>
      </w:r>
      <w:r>
        <w:rPr>
          <w:rFonts w:hint="eastAsia"/>
        </w:rPr>
        <w:t>公顷，</w:t>
      </w:r>
      <w:r>
        <w:t>2015-2020</w:t>
      </w:r>
      <w:r>
        <w:rPr>
          <w:rFonts w:hint="eastAsia"/>
        </w:rPr>
        <w:t>年新增指标</w:t>
      </w:r>
      <w:r>
        <w:t>560.0</w:t>
      </w:r>
      <w:r>
        <w:rPr>
          <w:rFonts w:hint="eastAsia"/>
        </w:rPr>
        <w:t>公顷。</w:t>
      </w:r>
    </w:p>
    <w:p w:rsidR="00DB6E11" w:rsidRDefault="00DB6E11" w:rsidP="0027335F">
      <w:pPr>
        <w:ind w:firstLine="31680"/>
      </w:pPr>
      <w:r>
        <w:rPr>
          <w:rFonts w:hint="eastAsia"/>
        </w:rPr>
        <w:t>（三）新增建设占用耕地</w:t>
      </w:r>
    </w:p>
    <w:p w:rsidR="00DB6E11" w:rsidRPr="00856DDB" w:rsidRDefault="00DB6E11" w:rsidP="0027335F">
      <w:pPr>
        <w:ind w:firstLine="31680"/>
      </w:pPr>
      <w:r>
        <w:rPr>
          <w:rFonts w:hint="eastAsia"/>
        </w:rPr>
        <w:t>到</w:t>
      </w:r>
      <w:r>
        <w:t>2020</w:t>
      </w:r>
      <w:r>
        <w:rPr>
          <w:rFonts w:hint="eastAsia"/>
        </w:rPr>
        <w:t>年，</w:t>
      </w:r>
      <w:r w:rsidRPr="006E5E8A">
        <w:rPr>
          <w:rFonts w:hint="eastAsia"/>
        </w:rPr>
        <w:t>新增建设</w:t>
      </w:r>
      <w:r>
        <w:rPr>
          <w:rFonts w:hint="eastAsia"/>
        </w:rPr>
        <w:t>占用耕地</w:t>
      </w:r>
      <w:r w:rsidRPr="006E5E8A">
        <w:rPr>
          <w:rFonts w:hint="eastAsia"/>
        </w:rPr>
        <w:t>规模</w:t>
      </w:r>
      <w:r>
        <w:rPr>
          <w:rFonts w:hint="eastAsia"/>
        </w:rPr>
        <w:t>为</w:t>
      </w:r>
      <w:r>
        <w:t>600.0</w:t>
      </w:r>
      <w:r w:rsidRPr="006E5E8A">
        <w:rPr>
          <w:rFonts w:hint="eastAsia"/>
        </w:rPr>
        <w:t>公顷，</w:t>
      </w:r>
      <w:r>
        <w:rPr>
          <w:rFonts w:hint="eastAsia"/>
        </w:rPr>
        <w:t>包括</w:t>
      </w:r>
      <w:r>
        <w:t>2006-2014</w:t>
      </w:r>
      <w:r>
        <w:rPr>
          <w:rFonts w:hint="eastAsia"/>
        </w:rPr>
        <w:t>年已使用</w:t>
      </w:r>
      <w:r>
        <w:t>220.0</w:t>
      </w:r>
      <w:r>
        <w:rPr>
          <w:rFonts w:hint="eastAsia"/>
        </w:rPr>
        <w:t>公顷，</w:t>
      </w:r>
      <w:r>
        <w:t>2015-2020</w:t>
      </w:r>
      <w:r>
        <w:rPr>
          <w:rFonts w:hint="eastAsia"/>
        </w:rPr>
        <w:t>年新增指标</w:t>
      </w:r>
      <w:r>
        <w:t>380.0</w:t>
      </w:r>
      <w:r>
        <w:rPr>
          <w:rFonts w:hint="eastAsia"/>
        </w:rPr>
        <w:t>公顷。</w:t>
      </w:r>
    </w:p>
    <w:p w:rsidR="00DB6E11" w:rsidRDefault="00DB6E11" w:rsidP="0027335F">
      <w:pPr>
        <w:ind w:firstLine="31680"/>
      </w:pPr>
      <w:r w:rsidRPr="006E5E8A">
        <w:rPr>
          <w:rFonts w:hint="eastAsia"/>
        </w:rPr>
        <w:t>（</w:t>
      </w:r>
      <w:r>
        <w:rPr>
          <w:rFonts w:hint="eastAsia"/>
        </w:rPr>
        <w:t>四）整理复垦开发</w:t>
      </w:r>
      <w:r w:rsidRPr="006E5E8A">
        <w:rPr>
          <w:rFonts w:hint="eastAsia"/>
        </w:rPr>
        <w:t>补充耕地</w:t>
      </w:r>
    </w:p>
    <w:p w:rsidR="00DB6E11" w:rsidRDefault="00DB6E11" w:rsidP="0027335F">
      <w:pPr>
        <w:ind w:firstLine="31680"/>
      </w:pPr>
      <w:r>
        <w:rPr>
          <w:rFonts w:hint="eastAsia"/>
        </w:rPr>
        <w:t>到</w:t>
      </w:r>
      <w:r>
        <w:t>2020</w:t>
      </w:r>
      <w:r>
        <w:rPr>
          <w:rFonts w:hint="eastAsia"/>
        </w:rPr>
        <w:t>年，整理复垦开发补充耕地任务量为</w:t>
      </w:r>
      <w:r>
        <w:t>1500.0</w:t>
      </w:r>
      <w:r w:rsidRPr="006E5E8A">
        <w:rPr>
          <w:rFonts w:hint="eastAsia"/>
        </w:rPr>
        <w:t>公顷，</w:t>
      </w:r>
      <w:r>
        <w:rPr>
          <w:rFonts w:hint="eastAsia"/>
        </w:rPr>
        <w:t>包括</w:t>
      </w:r>
      <w:r>
        <w:t>2006-2014</w:t>
      </w:r>
      <w:r>
        <w:rPr>
          <w:rFonts w:hint="eastAsia"/>
        </w:rPr>
        <w:t>年</w:t>
      </w:r>
      <w:r w:rsidRPr="0021238E">
        <w:rPr>
          <w:rFonts w:hint="eastAsia"/>
        </w:rPr>
        <w:t>已补充</w:t>
      </w:r>
      <w:r>
        <w:t>1000.0</w:t>
      </w:r>
      <w:r>
        <w:rPr>
          <w:rFonts w:hint="eastAsia"/>
        </w:rPr>
        <w:t>公顷，</w:t>
      </w:r>
      <w:r>
        <w:t>2015-2020</w:t>
      </w:r>
      <w:r>
        <w:rPr>
          <w:rFonts w:hint="eastAsia"/>
        </w:rPr>
        <w:t>年新增土地整治补充耕地任务量</w:t>
      </w:r>
      <w:r>
        <w:t>500.0</w:t>
      </w:r>
      <w:r>
        <w:rPr>
          <w:rFonts w:hint="eastAsia"/>
        </w:rPr>
        <w:t>公顷。</w:t>
      </w:r>
    </w:p>
    <w:p w:rsidR="00DB6E11" w:rsidRDefault="00DB6E11" w:rsidP="0027335F">
      <w:pPr>
        <w:ind w:firstLine="31680"/>
      </w:pPr>
      <w:r>
        <w:rPr>
          <w:rFonts w:hint="eastAsia"/>
        </w:rPr>
        <w:t>三、效率指标</w:t>
      </w:r>
    </w:p>
    <w:p w:rsidR="00DB6E11" w:rsidRPr="00D9449E" w:rsidRDefault="00DB6E11" w:rsidP="0027335F">
      <w:pPr>
        <w:ind w:firstLine="31680"/>
      </w:pPr>
      <w:r>
        <w:rPr>
          <w:rFonts w:hint="eastAsia"/>
        </w:rPr>
        <w:t>到</w:t>
      </w:r>
      <w:r>
        <w:t>2020</w:t>
      </w:r>
      <w:r>
        <w:rPr>
          <w:rFonts w:hint="eastAsia"/>
        </w:rPr>
        <w:t>年，</w:t>
      </w:r>
      <w:r w:rsidRPr="006E5E8A">
        <w:rPr>
          <w:rFonts w:hint="eastAsia"/>
        </w:rPr>
        <w:t>城镇工矿用地规模控制在</w:t>
      </w:r>
      <w:r>
        <w:t>521</w:t>
      </w:r>
      <w:r w:rsidRPr="006E5E8A">
        <w:t>.0</w:t>
      </w:r>
      <w:r>
        <w:rPr>
          <w:rFonts w:hint="eastAsia"/>
        </w:rPr>
        <w:t>公顷以内，</w:t>
      </w:r>
      <w:r w:rsidRPr="006E5E8A">
        <w:rPr>
          <w:rFonts w:hint="eastAsia"/>
        </w:rPr>
        <w:t>人均城镇工矿用地不超过</w:t>
      </w:r>
      <w:r>
        <w:t>111.0</w:t>
      </w:r>
      <w:r w:rsidRPr="006E5E8A">
        <w:rPr>
          <w:rFonts w:hint="eastAsia"/>
        </w:rPr>
        <w:t>平方米。</w:t>
      </w:r>
    </w:p>
    <w:p w:rsidR="00DB6E11" w:rsidRPr="00F76924" w:rsidRDefault="00DB6E11" w:rsidP="0027335F">
      <w:pPr>
        <w:ind w:firstLine="31680"/>
      </w:pPr>
      <w:r>
        <w:rPr>
          <w:rFonts w:hint="eastAsia"/>
        </w:rPr>
        <w:t>清涧县规划目标指标</w:t>
      </w:r>
      <w:r w:rsidRPr="000D4869">
        <w:rPr>
          <w:rFonts w:hint="eastAsia"/>
        </w:rPr>
        <w:t>详见附表</w:t>
      </w:r>
      <w:r w:rsidRPr="000D4869">
        <w:t>1</w:t>
      </w:r>
      <w:r>
        <w:rPr>
          <w:rFonts w:hint="eastAsia"/>
        </w:rPr>
        <w:t>。</w:t>
      </w:r>
    </w:p>
    <w:p w:rsidR="00DB6E11" w:rsidRPr="00F07B4E" w:rsidRDefault="00DB6E11" w:rsidP="001F27A3">
      <w:pPr>
        <w:ind w:firstLine="31680"/>
        <w:sectPr w:rsidR="00DB6E11" w:rsidRPr="00F07B4E" w:rsidSect="00A31AF5">
          <w:headerReference w:type="default" r:id="rId18"/>
          <w:pgSz w:w="11907" w:h="16840" w:code="77"/>
          <w:pgMar w:top="1701" w:right="1701" w:bottom="1701" w:left="1701" w:header="1134" w:footer="1134" w:gutter="284"/>
          <w:cols w:space="425"/>
          <w:docGrid w:type="linesAndChars" w:linePitch="312"/>
        </w:sectPr>
      </w:pPr>
    </w:p>
    <w:p w:rsidR="00DB6E11" w:rsidRPr="004D6356" w:rsidRDefault="00DB6E11" w:rsidP="00F63F93">
      <w:pPr>
        <w:pStyle w:val="Heading2"/>
        <w:rPr>
          <w:rFonts w:ascii="Times New Roman" w:hAnsi="Times New Roman" w:cs="Times New Roman"/>
        </w:rPr>
      </w:pPr>
      <w:bookmarkStart w:id="39" w:name="_Toc467502506"/>
      <w:bookmarkStart w:id="40" w:name="_Toc467502530"/>
      <w:bookmarkStart w:id="41" w:name="_Toc467502615"/>
      <w:bookmarkStart w:id="42" w:name="_Toc467502688"/>
      <w:bookmarkStart w:id="43" w:name="_Toc467502884"/>
      <w:bookmarkStart w:id="44" w:name="_Toc486519863"/>
      <w:r w:rsidRPr="004D6356">
        <w:rPr>
          <w:rFonts w:ascii="Times New Roman" w:hAnsi="Times New Roman" w:cs="Times New Roman" w:hint="eastAsia"/>
        </w:rPr>
        <w:t>第四章</w:t>
      </w:r>
      <w:r w:rsidRPr="004D6356">
        <w:rPr>
          <w:rFonts w:ascii="Times New Roman" w:hAnsi="Times New Roman" w:cs="Times New Roman"/>
        </w:rPr>
        <w:t xml:space="preserve">  </w:t>
      </w:r>
      <w:r w:rsidRPr="004D6356">
        <w:rPr>
          <w:rFonts w:ascii="Times New Roman" w:hAnsi="Times New Roman" w:cs="Times New Roman" w:hint="eastAsia"/>
        </w:rPr>
        <w:t>土地利用结构调整</w:t>
      </w:r>
      <w:bookmarkEnd w:id="39"/>
      <w:bookmarkEnd w:id="40"/>
      <w:bookmarkEnd w:id="41"/>
      <w:bookmarkEnd w:id="42"/>
      <w:bookmarkEnd w:id="43"/>
      <w:bookmarkEnd w:id="44"/>
    </w:p>
    <w:p w:rsidR="00DB6E11" w:rsidRPr="002617F7" w:rsidRDefault="00DB6E11" w:rsidP="0027335F">
      <w:pPr>
        <w:pStyle w:val="Heading4"/>
        <w:ind w:firstLine="31680"/>
        <w:rPr>
          <w:rFonts w:ascii="Times New Roman" w:hAnsi="Times New Roman"/>
        </w:rPr>
      </w:pPr>
      <w:bookmarkStart w:id="45" w:name="_Toc467503053"/>
      <w:bookmarkStart w:id="46" w:name="_Toc486519864"/>
      <w:r w:rsidRPr="002617F7">
        <w:rPr>
          <w:rFonts w:ascii="Times New Roman" w:hAnsi="Times New Roman" w:hint="eastAsia"/>
        </w:rPr>
        <w:t>第一节</w:t>
      </w:r>
      <w:r w:rsidRPr="002617F7">
        <w:rPr>
          <w:rFonts w:ascii="Times New Roman" w:hAnsi="Times New Roman"/>
        </w:rPr>
        <w:t xml:space="preserve">  </w:t>
      </w:r>
      <w:r w:rsidRPr="002617F7">
        <w:rPr>
          <w:rFonts w:ascii="Times New Roman" w:hAnsi="Times New Roman" w:hint="eastAsia"/>
        </w:rPr>
        <w:t>农用地</w:t>
      </w:r>
      <w:bookmarkEnd w:id="45"/>
      <w:bookmarkEnd w:id="46"/>
    </w:p>
    <w:p w:rsidR="00DB6E11" w:rsidRPr="002617F7" w:rsidRDefault="00DB6E11" w:rsidP="0027335F">
      <w:pPr>
        <w:ind w:firstLine="31680"/>
      </w:pPr>
      <w:r w:rsidRPr="002617F7">
        <w:t>2014</w:t>
      </w:r>
      <w:r w:rsidRPr="002617F7">
        <w:rPr>
          <w:rFonts w:hint="eastAsia"/>
        </w:rPr>
        <w:t>年末，</w:t>
      </w:r>
      <w:r>
        <w:rPr>
          <w:rFonts w:hint="eastAsia"/>
        </w:rPr>
        <w:t>全县</w:t>
      </w:r>
      <w:r w:rsidRPr="002617F7">
        <w:rPr>
          <w:rFonts w:hint="eastAsia"/>
        </w:rPr>
        <w:t>农用地面积</w:t>
      </w:r>
      <w:r w:rsidRPr="00AB1588">
        <w:t>177529.3</w:t>
      </w:r>
      <w:r w:rsidRPr="002617F7">
        <w:rPr>
          <w:rFonts w:hint="eastAsia"/>
        </w:rPr>
        <w:t>公顷，规划至</w:t>
      </w:r>
      <w:r w:rsidRPr="002617F7">
        <w:t>2020</w:t>
      </w:r>
      <w:r w:rsidRPr="002617F7">
        <w:rPr>
          <w:rFonts w:hint="eastAsia"/>
        </w:rPr>
        <w:t>年末，全县农用地面积</w:t>
      </w:r>
      <w:r>
        <w:rPr>
          <w:rFonts w:hint="eastAsia"/>
        </w:rPr>
        <w:t>调整</w:t>
      </w:r>
      <w:r w:rsidRPr="002617F7">
        <w:rPr>
          <w:rFonts w:hint="eastAsia"/>
        </w:rPr>
        <w:t>为</w:t>
      </w:r>
      <w:r w:rsidRPr="00ED2EC4">
        <w:t>177016.3</w:t>
      </w:r>
      <w:r w:rsidRPr="002617F7">
        <w:rPr>
          <w:rFonts w:hint="eastAsia"/>
        </w:rPr>
        <w:t>公顷，占土地总面积比重由</w:t>
      </w:r>
      <w:r w:rsidRPr="002617F7">
        <w:t>2014</w:t>
      </w:r>
      <w:r w:rsidRPr="002617F7">
        <w:rPr>
          <w:rFonts w:hint="eastAsia"/>
        </w:rPr>
        <w:t>年的</w:t>
      </w:r>
      <w:r w:rsidRPr="002617F7">
        <w:t>95.95%</w:t>
      </w:r>
      <w:r>
        <w:rPr>
          <w:rFonts w:hint="eastAsia"/>
        </w:rPr>
        <w:t>调整为</w:t>
      </w:r>
      <w:r w:rsidRPr="002617F7">
        <w:t>2020</w:t>
      </w:r>
      <w:r w:rsidRPr="002617F7">
        <w:rPr>
          <w:rFonts w:hint="eastAsia"/>
        </w:rPr>
        <w:t>年的</w:t>
      </w:r>
      <w:r w:rsidRPr="002617F7">
        <w:t>95.</w:t>
      </w:r>
      <w:r>
        <w:t>67</w:t>
      </w:r>
      <w:r w:rsidRPr="002617F7">
        <w:t>%</w:t>
      </w:r>
      <w:r w:rsidRPr="002617F7">
        <w:rPr>
          <w:rFonts w:hint="eastAsia"/>
        </w:rPr>
        <w:t>。</w:t>
      </w:r>
      <w:r w:rsidRPr="001E7640">
        <w:rPr>
          <w:rFonts w:hint="eastAsia"/>
        </w:rPr>
        <w:t>规划期间</w:t>
      </w:r>
      <w:r>
        <w:rPr>
          <w:rFonts w:hint="eastAsia"/>
        </w:rPr>
        <w:t>农用地面积</w:t>
      </w:r>
      <w:r w:rsidRPr="002617F7">
        <w:rPr>
          <w:rFonts w:hint="eastAsia"/>
        </w:rPr>
        <w:t>净减少</w:t>
      </w:r>
      <w:r>
        <w:t>513.0</w:t>
      </w:r>
      <w:r w:rsidRPr="002617F7">
        <w:rPr>
          <w:rFonts w:hint="eastAsia"/>
        </w:rPr>
        <w:t>公顷</w:t>
      </w:r>
      <w:r>
        <w:rPr>
          <w:rFonts w:hint="eastAsia"/>
        </w:rPr>
        <w:t>。</w:t>
      </w:r>
    </w:p>
    <w:p w:rsidR="00DB6E11" w:rsidRPr="002617F7" w:rsidRDefault="00DB6E11" w:rsidP="0027335F">
      <w:pPr>
        <w:ind w:firstLine="31680"/>
      </w:pPr>
      <w:r>
        <w:rPr>
          <w:rFonts w:hint="eastAsia"/>
        </w:rPr>
        <w:t>一、耕地</w:t>
      </w:r>
    </w:p>
    <w:p w:rsidR="00DB6E11" w:rsidRPr="002617F7" w:rsidRDefault="00DB6E11" w:rsidP="0027335F">
      <w:pPr>
        <w:ind w:firstLine="31680"/>
      </w:pPr>
      <w:r w:rsidRPr="002617F7">
        <w:rPr>
          <w:rFonts w:hint="eastAsia"/>
        </w:rPr>
        <w:t>耕地面积由</w:t>
      </w:r>
      <w:r w:rsidRPr="002617F7">
        <w:t>2014</w:t>
      </w:r>
      <w:r w:rsidRPr="002617F7">
        <w:rPr>
          <w:rFonts w:hint="eastAsia"/>
        </w:rPr>
        <w:t>年的</w:t>
      </w:r>
      <w:r w:rsidRPr="002617F7">
        <w:t>4175</w:t>
      </w:r>
      <w:r>
        <w:t>9.5</w:t>
      </w:r>
      <w:r w:rsidRPr="002617F7">
        <w:rPr>
          <w:rFonts w:hint="eastAsia"/>
        </w:rPr>
        <w:t>公顷调整</w:t>
      </w:r>
      <w:r>
        <w:rPr>
          <w:rFonts w:hint="eastAsia"/>
        </w:rPr>
        <w:t>为</w:t>
      </w:r>
      <w:r w:rsidRPr="002617F7">
        <w:t>2020</w:t>
      </w:r>
      <w:r w:rsidRPr="002617F7">
        <w:rPr>
          <w:rFonts w:hint="eastAsia"/>
        </w:rPr>
        <w:t>年的</w:t>
      </w:r>
      <w:r w:rsidRPr="0096294D">
        <w:t>4029</w:t>
      </w:r>
      <w:r>
        <w:t>3.1</w:t>
      </w:r>
      <w:r w:rsidRPr="002617F7">
        <w:rPr>
          <w:rFonts w:hint="eastAsia"/>
        </w:rPr>
        <w:t>公顷，占农用地</w:t>
      </w:r>
      <w:r>
        <w:rPr>
          <w:rFonts w:hint="eastAsia"/>
        </w:rPr>
        <w:t>面积</w:t>
      </w:r>
      <w:r w:rsidRPr="002617F7">
        <w:rPr>
          <w:rFonts w:hint="eastAsia"/>
        </w:rPr>
        <w:t>的比</w:t>
      </w:r>
      <w:r>
        <w:rPr>
          <w:rFonts w:hint="eastAsia"/>
        </w:rPr>
        <w:t>重</w:t>
      </w:r>
      <w:r w:rsidRPr="002617F7">
        <w:rPr>
          <w:rFonts w:hint="eastAsia"/>
        </w:rPr>
        <w:t>由</w:t>
      </w:r>
      <w:r w:rsidRPr="002617F7">
        <w:t>2014</w:t>
      </w:r>
      <w:r w:rsidRPr="002617F7">
        <w:rPr>
          <w:rFonts w:hint="eastAsia"/>
        </w:rPr>
        <w:t>年的</w:t>
      </w:r>
      <w:r>
        <w:t>23.52</w:t>
      </w:r>
      <w:r w:rsidRPr="002617F7">
        <w:t>%</w:t>
      </w:r>
      <w:r w:rsidRPr="002617F7">
        <w:rPr>
          <w:rFonts w:hint="eastAsia"/>
        </w:rPr>
        <w:t>调整</w:t>
      </w:r>
      <w:r>
        <w:rPr>
          <w:rFonts w:hint="eastAsia"/>
        </w:rPr>
        <w:t>为</w:t>
      </w:r>
      <w:r w:rsidRPr="002617F7">
        <w:t>2020</w:t>
      </w:r>
      <w:r w:rsidRPr="002617F7">
        <w:rPr>
          <w:rFonts w:hint="eastAsia"/>
        </w:rPr>
        <w:t>年的</w:t>
      </w:r>
      <w:r>
        <w:t>22.76</w:t>
      </w:r>
      <w:r w:rsidRPr="002617F7">
        <w:t>%</w:t>
      </w:r>
      <w:r w:rsidRPr="002617F7">
        <w:rPr>
          <w:rFonts w:hint="eastAsia"/>
        </w:rPr>
        <w:t>。</w:t>
      </w:r>
      <w:r w:rsidRPr="001E7640">
        <w:rPr>
          <w:rFonts w:hint="eastAsia"/>
        </w:rPr>
        <w:t>规划期间耕地</w:t>
      </w:r>
      <w:r>
        <w:rPr>
          <w:rFonts w:hint="eastAsia"/>
        </w:rPr>
        <w:t>面积</w:t>
      </w:r>
      <w:r w:rsidRPr="002617F7">
        <w:rPr>
          <w:rFonts w:hint="eastAsia"/>
        </w:rPr>
        <w:t>净减少</w:t>
      </w:r>
      <w:r>
        <w:t>1466.5</w:t>
      </w:r>
      <w:r w:rsidRPr="002617F7">
        <w:rPr>
          <w:rFonts w:hint="eastAsia"/>
        </w:rPr>
        <w:t>公顷</w:t>
      </w:r>
      <w:r>
        <w:rPr>
          <w:rFonts w:hint="eastAsia"/>
        </w:rPr>
        <w:t>，主要是</w:t>
      </w:r>
      <w:r w:rsidRPr="00BE0097">
        <w:rPr>
          <w:rFonts w:hint="eastAsia"/>
        </w:rPr>
        <w:t>生态退耕、农业结构调整、灾害损毁、采矿塌陷、“十三五”重点项目建设占用等</w:t>
      </w:r>
      <w:r>
        <w:rPr>
          <w:rFonts w:hint="eastAsia"/>
        </w:rPr>
        <w:t>导致耕地面积减少。</w:t>
      </w:r>
    </w:p>
    <w:p w:rsidR="00DB6E11" w:rsidRPr="002617F7" w:rsidRDefault="00DB6E11" w:rsidP="0027335F">
      <w:pPr>
        <w:ind w:firstLine="31680"/>
      </w:pPr>
      <w:r>
        <w:rPr>
          <w:rFonts w:hint="eastAsia"/>
        </w:rPr>
        <w:t>二、园地</w:t>
      </w:r>
    </w:p>
    <w:p w:rsidR="00DB6E11" w:rsidRPr="002617F7" w:rsidRDefault="00DB6E11" w:rsidP="0027335F">
      <w:pPr>
        <w:ind w:firstLine="31680"/>
      </w:pPr>
      <w:r w:rsidRPr="002617F7">
        <w:rPr>
          <w:rFonts w:hint="eastAsia"/>
        </w:rPr>
        <w:t>园地面积由</w:t>
      </w:r>
      <w:r w:rsidRPr="002617F7">
        <w:t>2014</w:t>
      </w:r>
      <w:r w:rsidRPr="002617F7">
        <w:rPr>
          <w:rFonts w:hint="eastAsia"/>
        </w:rPr>
        <w:t>年的</w:t>
      </w:r>
      <w:r w:rsidRPr="002617F7">
        <w:t>39784.</w:t>
      </w:r>
      <w:r>
        <w:t>5</w:t>
      </w:r>
      <w:r w:rsidRPr="002617F7">
        <w:rPr>
          <w:rFonts w:hint="eastAsia"/>
        </w:rPr>
        <w:t>公顷调整</w:t>
      </w:r>
      <w:r>
        <w:rPr>
          <w:rFonts w:hint="eastAsia"/>
        </w:rPr>
        <w:t>为</w:t>
      </w:r>
      <w:r w:rsidRPr="002617F7">
        <w:t>2020</w:t>
      </w:r>
      <w:r w:rsidRPr="002617F7">
        <w:rPr>
          <w:rFonts w:hint="eastAsia"/>
        </w:rPr>
        <w:t>年的</w:t>
      </w:r>
      <w:r w:rsidRPr="003C3E5D">
        <w:t>39669.7</w:t>
      </w:r>
      <w:r w:rsidRPr="002617F7">
        <w:rPr>
          <w:rFonts w:hint="eastAsia"/>
        </w:rPr>
        <w:t>公顷，占农用地的</w:t>
      </w:r>
      <w:r>
        <w:rPr>
          <w:rFonts w:hint="eastAsia"/>
        </w:rPr>
        <w:t>比重</w:t>
      </w:r>
      <w:r w:rsidRPr="002617F7">
        <w:rPr>
          <w:rFonts w:hint="eastAsia"/>
        </w:rPr>
        <w:t>由</w:t>
      </w:r>
      <w:r w:rsidRPr="002617F7">
        <w:t>2014</w:t>
      </w:r>
      <w:r w:rsidRPr="002617F7">
        <w:rPr>
          <w:rFonts w:hint="eastAsia"/>
        </w:rPr>
        <w:t>年的</w:t>
      </w:r>
      <w:r>
        <w:t>22.41</w:t>
      </w:r>
      <w:r w:rsidRPr="002617F7">
        <w:t>%</w:t>
      </w:r>
      <w:r w:rsidRPr="002617F7">
        <w:rPr>
          <w:rFonts w:hint="eastAsia"/>
        </w:rPr>
        <w:t>调整</w:t>
      </w:r>
      <w:r>
        <w:rPr>
          <w:rFonts w:hint="eastAsia"/>
        </w:rPr>
        <w:t>为</w:t>
      </w:r>
      <w:r w:rsidRPr="002617F7">
        <w:t>2020</w:t>
      </w:r>
      <w:r w:rsidRPr="002617F7">
        <w:rPr>
          <w:rFonts w:hint="eastAsia"/>
        </w:rPr>
        <w:t>年的</w:t>
      </w:r>
      <w:r>
        <w:t>22.41</w:t>
      </w:r>
      <w:r w:rsidRPr="002617F7">
        <w:t>%</w:t>
      </w:r>
      <w:r w:rsidRPr="002617F7">
        <w:rPr>
          <w:rFonts w:hint="eastAsia"/>
        </w:rPr>
        <w:t>。</w:t>
      </w:r>
      <w:r w:rsidRPr="001E7640">
        <w:rPr>
          <w:rFonts w:hint="eastAsia"/>
        </w:rPr>
        <w:t>规划期间</w:t>
      </w:r>
      <w:r>
        <w:rPr>
          <w:rFonts w:hint="eastAsia"/>
        </w:rPr>
        <w:t>园地面积</w:t>
      </w:r>
      <w:r w:rsidRPr="002617F7">
        <w:rPr>
          <w:rFonts w:hint="eastAsia"/>
        </w:rPr>
        <w:t>净减少</w:t>
      </w:r>
      <w:r>
        <w:t>114.8</w:t>
      </w:r>
      <w:r w:rsidRPr="002617F7">
        <w:rPr>
          <w:rFonts w:hint="eastAsia"/>
        </w:rPr>
        <w:t>公顷</w:t>
      </w:r>
      <w:r>
        <w:rPr>
          <w:rFonts w:hint="eastAsia"/>
        </w:rPr>
        <w:t>，主要是</w:t>
      </w:r>
      <w:r>
        <w:rPr>
          <w:rFonts w:hint="eastAsia"/>
          <w:szCs w:val="20"/>
        </w:rPr>
        <w:t>建设占用和退低效园地等因素导致园地面积减少</w:t>
      </w:r>
      <w:r>
        <w:rPr>
          <w:rFonts w:hint="eastAsia"/>
        </w:rPr>
        <w:t>。</w:t>
      </w:r>
    </w:p>
    <w:p w:rsidR="00DB6E11" w:rsidRPr="002617F7" w:rsidRDefault="00DB6E11" w:rsidP="0027335F">
      <w:pPr>
        <w:ind w:firstLine="31680"/>
      </w:pPr>
      <w:r>
        <w:rPr>
          <w:rFonts w:hint="eastAsia"/>
        </w:rPr>
        <w:t>三、林地</w:t>
      </w:r>
    </w:p>
    <w:p w:rsidR="00DB6E11" w:rsidRPr="004D6356" w:rsidRDefault="00DB6E11" w:rsidP="0027335F">
      <w:pPr>
        <w:ind w:firstLine="31680"/>
      </w:pPr>
      <w:r w:rsidRPr="002617F7">
        <w:rPr>
          <w:rFonts w:hint="eastAsia"/>
        </w:rPr>
        <w:t>林地面积由</w:t>
      </w:r>
      <w:r w:rsidRPr="002617F7">
        <w:t>2014</w:t>
      </w:r>
      <w:r w:rsidRPr="002617F7">
        <w:rPr>
          <w:rFonts w:hint="eastAsia"/>
        </w:rPr>
        <w:t>年的</w:t>
      </w:r>
      <w:r w:rsidRPr="002617F7">
        <w:t>8498.</w:t>
      </w:r>
      <w:r>
        <w:t>8</w:t>
      </w:r>
      <w:r w:rsidRPr="002617F7">
        <w:rPr>
          <w:rFonts w:hint="eastAsia"/>
        </w:rPr>
        <w:t>公顷调整</w:t>
      </w:r>
      <w:r>
        <w:rPr>
          <w:rFonts w:hint="eastAsia"/>
        </w:rPr>
        <w:t>为</w:t>
      </w:r>
      <w:r w:rsidRPr="002617F7">
        <w:t>2020</w:t>
      </w:r>
      <w:r w:rsidRPr="002617F7">
        <w:rPr>
          <w:rFonts w:hint="eastAsia"/>
        </w:rPr>
        <w:t>年的</w:t>
      </w:r>
      <w:r w:rsidRPr="001A0515">
        <w:t>10381.</w:t>
      </w:r>
      <w:r>
        <w:t>1</w:t>
      </w:r>
      <w:r w:rsidRPr="002617F7">
        <w:rPr>
          <w:rFonts w:hint="eastAsia"/>
        </w:rPr>
        <w:t>公顷，占农用地的比</w:t>
      </w:r>
      <w:r>
        <w:rPr>
          <w:rFonts w:hint="eastAsia"/>
        </w:rPr>
        <w:t>重</w:t>
      </w:r>
      <w:r w:rsidRPr="002617F7">
        <w:rPr>
          <w:rFonts w:hint="eastAsia"/>
        </w:rPr>
        <w:t>由</w:t>
      </w:r>
      <w:r w:rsidRPr="002617F7">
        <w:t>2014</w:t>
      </w:r>
      <w:r w:rsidRPr="002617F7">
        <w:rPr>
          <w:rFonts w:hint="eastAsia"/>
        </w:rPr>
        <w:t>年的</w:t>
      </w:r>
      <w:r w:rsidRPr="002617F7">
        <w:t>4.</w:t>
      </w:r>
      <w:r>
        <w:t>79</w:t>
      </w:r>
      <w:r w:rsidRPr="002617F7">
        <w:t>%</w:t>
      </w:r>
      <w:r w:rsidRPr="002617F7">
        <w:rPr>
          <w:rFonts w:hint="eastAsia"/>
        </w:rPr>
        <w:t>调整</w:t>
      </w:r>
      <w:r>
        <w:rPr>
          <w:rFonts w:hint="eastAsia"/>
        </w:rPr>
        <w:t>为</w:t>
      </w:r>
      <w:r w:rsidRPr="002617F7">
        <w:t>2020</w:t>
      </w:r>
      <w:r w:rsidRPr="002617F7">
        <w:rPr>
          <w:rFonts w:hint="eastAsia"/>
        </w:rPr>
        <w:t>年的</w:t>
      </w:r>
      <w:r>
        <w:t>5.86</w:t>
      </w:r>
      <w:r w:rsidRPr="002617F7">
        <w:t>%</w:t>
      </w:r>
      <w:r w:rsidRPr="002617F7">
        <w:rPr>
          <w:rFonts w:hint="eastAsia"/>
        </w:rPr>
        <w:t>。</w:t>
      </w:r>
      <w:r w:rsidRPr="001E7640">
        <w:rPr>
          <w:rFonts w:hint="eastAsia"/>
        </w:rPr>
        <w:t>规划期间</w:t>
      </w:r>
      <w:r>
        <w:rPr>
          <w:rFonts w:hint="eastAsia"/>
        </w:rPr>
        <w:t>林地面积</w:t>
      </w:r>
      <w:r w:rsidRPr="002617F7">
        <w:rPr>
          <w:rFonts w:hint="eastAsia"/>
        </w:rPr>
        <w:t>净增加</w:t>
      </w:r>
      <w:r>
        <w:t>1882.3</w:t>
      </w:r>
      <w:r w:rsidRPr="002617F7">
        <w:rPr>
          <w:rFonts w:hint="eastAsia"/>
        </w:rPr>
        <w:t>公顷</w:t>
      </w:r>
      <w:r>
        <w:rPr>
          <w:rFonts w:hint="eastAsia"/>
        </w:rPr>
        <w:t>。</w:t>
      </w:r>
    </w:p>
    <w:p w:rsidR="00DB6E11" w:rsidRPr="008C3386" w:rsidRDefault="00DB6E11" w:rsidP="0027335F">
      <w:pPr>
        <w:ind w:firstLine="31680"/>
      </w:pPr>
      <w:r>
        <w:rPr>
          <w:rFonts w:hint="eastAsia"/>
        </w:rPr>
        <w:t>四、牧草地</w:t>
      </w:r>
    </w:p>
    <w:p w:rsidR="00DB6E11" w:rsidRPr="00346A31" w:rsidRDefault="00DB6E11" w:rsidP="0027335F">
      <w:pPr>
        <w:ind w:firstLine="31680"/>
      </w:pPr>
      <w:r w:rsidRPr="00346A31">
        <w:rPr>
          <w:rFonts w:hint="eastAsia"/>
        </w:rPr>
        <w:t>牧草地面积由</w:t>
      </w:r>
      <w:r w:rsidRPr="00346A31">
        <w:t>2014</w:t>
      </w:r>
      <w:r w:rsidRPr="00346A31">
        <w:rPr>
          <w:rFonts w:hint="eastAsia"/>
        </w:rPr>
        <w:t>年的</w:t>
      </w:r>
      <w:r w:rsidRPr="00346A31">
        <w:t>82726.</w:t>
      </w:r>
      <w:r>
        <w:t>5</w:t>
      </w:r>
      <w:r w:rsidRPr="00346A31">
        <w:rPr>
          <w:rFonts w:hint="eastAsia"/>
        </w:rPr>
        <w:t>公顷调整</w:t>
      </w:r>
      <w:r>
        <w:rPr>
          <w:rFonts w:hint="eastAsia"/>
        </w:rPr>
        <w:t>为</w:t>
      </w:r>
      <w:r w:rsidRPr="00346A31">
        <w:t>2020</w:t>
      </w:r>
      <w:r w:rsidRPr="00346A31">
        <w:rPr>
          <w:rFonts w:hint="eastAsia"/>
        </w:rPr>
        <w:t>年的</w:t>
      </w:r>
      <w:r w:rsidRPr="002E56CF">
        <w:t>82176.8</w:t>
      </w:r>
      <w:r w:rsidRPr="00346A31">
        <w:rPr>
          <w:rFonts w:hint="eastAsia"/>
        </w:rPr>
        <w:t>公顷，占农用地的比</w:t>
      </w:r>
      <w:r>
        <w:rPr>
          <w:rFonts w:hint="eastAsia"/>
        </w:rPr>
        <w:t>重</w:t>
      </w:r>
      <w:r w:rsidRPr="00346A31">
        <w:rPr>
          <w:rFonts w:hint="eastAsia"/>
        </w:rPr>
        <w:t>由</w:t>
      </w:r>
      <w:r w:rsidRPr="00346A31">
        <w:t>2014</w:t>
      </w:r>
      <w:r w:rsidRPr="00346A31">
        <w:rPr>
          <w:rFonts w:hint="eastAsia"/>
        </w:rPr>
        <w:t>年的</w:t>
      </w:r>
      <w:r>
        <w:t>46.60</w:t>
      </w:r>
      <w:r w:rsidRPr="00346A31">
        <w:t>%</w:t>
      </w:r>
      <w:r w:rsidRPr="00346A31">
        <w:rPr>
          <w:rFonts w:hint="eastAsia"/>
        </w:rPr>
        <w:t>调整</w:t>
      </w:r>
      <w:r>
        <w:rPr>
          <w:rFonts w:hint="eastAsia"/>
        </w:rPr>
        <w:t>为</w:t>
      </w:r>
      <w:r w:rsidRPr="00346A31">
        <w:t>2020</w:t>
      </w:r>
      <w:r w:rsidRPr="00346A31">
        <w:rPr>
          <w:rFonts w:hint="eastAsia"/>
        </w:rPr>
        <w:t>年的</w:t>
      </w:r>
      <w:r>
        <w:t>46.42</w:t>
      </w:r>
      <w:r w:rsidRPr="00346A31">
        <w:t>%</w:t>
      </w:r>
      <w:r w:rsidRPr="00346A31">
        <w:rPr>
          <w:rFonts w:hint="eastAsia"/>
        </w:rPr>
        <w:t>。，</w:t>
      </w:r>
      <w:r w:rsidRPr="001E7640">
        <w:rPr>
          <w:rFonts w:hint="eastAsia"/>
        </w:rPr>
        <w:t>规划期间</w:t>
      </w:r>
      <w:r>
        <w:rPr>
          <w:rFonts w:hint="eastAsia"/>
        </w:rPr>
        <w:t>牧草地面积</w:t>
      </w:r>
      <w:r w:rsidRPr="00346A31">
        <w:rPr>
          <w:rFonts w:hint="eastAsia"/>
        </w:rPr>
        <w:t>净减少</w:t>
      </w:r>
      <w:r>
        <w:t>549.7</w:t>
      </w:r>
      <w:r w:rsidRPr="00346A31">
        <w:rPr>
          <w:rFonts w:hint="eastAsia"/>
        </w:rPr>
        <w:t>公顷</w:t>
      </w:r>
      <w:r>
        <w:rPr>
          <w:rFonts w:hint="eastAsia"/>
        </w:rPr>
        <w:t>，主要是建设占用以及对被认定为耕地后备资源的牧草地进行开发利用导致牧草地面积减少。</w:t>
      </w:r>
    </w:p>
    <w:p w:rsidR="00DB6E11" w:rsidRPr="00346A31" w:rsidRDefault="00DB6E11" w:rsidP="0027335F">
      <w:pPr>
        <w:ind w:firstLine="31680"/>
      </w:pPr>
      <w:r>
        <w:rPr>
          <w:rFonts w:hint="eastAsia"/>
        </w:rPr>
        <w:t>五、其他农用地</w:t>
      </w:r>
    </w:p>
    <w:p w:rsidR="00DB6E11" w:rsidRPr="004D6356" w:rsidRDefault="00DB6E11" w:rsidP="0027335F">
      <w:pPr>
        <w:ind w:firstLine="31680"/>
      </w:pPr>
      <w:r w:rsidRPr="00346A31">
        <w:rPr>
          <w:rFonts w:hint="eastAsia"/>
        </w:rPr>
        <w:t>其他农用地面积由</w:t>
      </w:r>
      <w:r w:rsidRPr="00346A31">
        <w:t>2014</w:t>
      </w:r>
      <w:r w:rsidRPr="00346A31">
        <w:rPr>
          <w:rFonts w:hint="eastAsia"/>
        </w:rPr>
        <w:t>年的</w:t>
      </w:r>
      <w:r w:rsidRPr="00346A31">
        <w:t>4760.</w:t>
      </w:r>
      <w:r>
        <w:t>1</w:t>
      </w:r>
      <w:r w:rsidRPr="00346A31">
        <w:rPr>
          <w:rFonts w:hint="eastAsia"/>
        </w:rPr>
        <w:t>公顷调整</w:t>
      </w:r>
      <w:r>
        <w:rPr>
          <w:rFonts w:hint="eastAsia"/>
        </w:rPr>
        <w:t>为</w:t>
      </w:r>
      <w:r w:rsidRPr="00346A31">
        <w:t>2020</w:t>
      </w:r>
      <w:r w:rsidRPr="00346A31">
        <w:rPr>
          <w:rFonts w:hint="eastAsia"/>
        </w:rPr>
        <w:t>年的</w:t>
      </w:r>
      <w:r w:rsidRPr="000D4198">
        <w:t>4495.</w:t>
      </w:r>
      <w:r>
        <w:t>6</w:t>
      </w:r>
      <w:r w:rsidRPr="00346A31">
        <w:rPr>
          <w:rFonts w:hint="eastAsia"/>
        </w:rPr>
        <w:t>公顷，占农用地的比例由</w:t>
      </w:r>
      <w:r w:rsidRPr="00346A31">
        <w:t>2014</w:t>
      </w:r>
      <w:r w:rsidRPr="00346A31">
        <w:rPr>
          <w:rFonts w:hint="eastAsia"/>
        </w:rPr>
        <w:t>年的</w:t>
      </w:r>
      <w:r w:rsidRPr="00346A31">
        <w:t>2.</w:t>
      </w:r>
      <w:r>
        <w:t>68</w:t>
      </w:r>
      <w:r w:rsidRPr="00346A31">
        <w:t>%</w:t>
      </w:r>
      <w:r w:rsidRPr="00346A31">
        <w:rPr>
          <w:rFonts w:hint="eastAsia"/>
        </w:rPr>
        <w:t>调整</w:t>
      </w:r>
      <w:r>
        <w:rPr>
          <w:rFonts w:hint="eastAsia"/>
        </w:rPr>
        <w:t>为</w:t>
      </w:r>
      <w:r w:rsidRPr="00346A31">
        <w:t>2020</w:t>
      </w:r>
      <w:r w:rsidRPr="00346A31">
        <w:rPr>
          <w:rFonts w:hint="eastAsia"/>
        </w:rPr>
        <w:t>年的</w:t>
      </w:r>
      <w:r w:rsidRPr="00346A31">
        <w:t>2.</w:t>
      </w:r>
      <w:r>
        <w:t>54</w:t>
      </w:r>
      <w:r w:rsidRPr="00346A31">
        <w:t>%</w:t>
      </w:r>
      <w:r w:rsidRPr="00346A31">
        <w:rPr>
          <w:rFonts w:hint="eastAsia"/>
        </w:rPr>
        <w:t>。</w:t>
      </w:r>
      <w:r w:rsidRPr="001E7640">
        <w:rPr>
          <w:rFonts w:hint="eastAsia"/>
        </w:rPr>
        <w:t>规划期间</w:t>
      </w:r>
      <w:r>
        <w:rPr>
          <w:rFonts w:hint="eastAsia"/>
        </w:rPr>
        <w:t>其他农用地面积</w:t>
      </w:r>
      <w:r w:rsidRPr="00346A31">
        <w:rPr>
          <w:rFonts w:hint="eastAsia"/>
        </w:rPr>
        <w:t>净减少</w:t>
      </w:r>
      <w:r>
        <w:t>264.6</w:t>
      </w:r>
      <w:r w:rsidRPr="00346A31">
        <w:rPr>
          <w:rFonts w:hint="eastAsia"/>
        </w:rPr>
        <w:t>公顷</w:t>
      </w:r>
      <w:r>
        <w:rPr>
          <w:rFonts w:hint="eastAsia"/>
        </w:rPr>
        <w:t>，主要是土地整理项目的实施及部分重点建设项目的占用导致其他农用地面积减少。</w:t>
      </w:r>
    </w:p>
    <w:p w:rsidR="00DB6E11" w:rsidRPr="004D6356" w:rsidRDefault="00DB6E11" w:rsidP="0027335F">
      <w:pPr>
        <w:pStyle w:val="Heading4"/>
        <w:ind w:firstLine="31680"/>
        <w:rPr>
          <w:rFonts w:ascii="Times New Roman" w:hAnsi="Times New Roman"/>
        </w:rPr>
      </w:pPr>
      <w:bookmarkStart w:id="47" w:name="_Toc467503054"/>
      <w:bookmarkStart w:id="48" w:name="_Toc486519865"/>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建设用地</w:t>
      </w:r>
      <w:bookmarkEnd w:id="47"/>
      <w:bookmarkEnd w:id="48"/>
    </w:p>
    <w:p w:rsidR="00DB6E11" w:rsidRDefault="00DB6E11" w:rsidP="0027335F">
      <w:pPr>
        <w:ind w:firstLine="31680"/>
      </w:pPr>
      <w:r w:rsidRPr="002617F7">
        <w:t>2014</w:t>
      </w:r>
      <w:r w:rsidRPr="002617F7">
        <w:rPr>
          <w:rFonts w:hint="eastAsia"/>
        </w:rPr>
        <w:t>年末，</w:t>
      </w:r>
      <w:r>
        <w:rPr>
          <w:rFonts w:hint="eastAsia"/>
        </w:rPr>
        <w:t>全县</w:t>
      </w:r>
      <w:r w:rsidRPr="002E0841">
        <w:rPr>
          <w:rFonts w:hint="eastAsia"/>
        </w:rPr>
        <w:t>建设用地</w:t>
      </w:r>
      <w:r w:rsidRPr="002617F7">
        <w:rPr>
          <w:rFonts w:hint="eastAsia"/>
        </w:rPr>
        <w:t>面积</w:t>
      </w:r>
      <w:r w:rsidRPr="002E0841">
        <w:t>3910.</w:t>
      </w:r>
      <w:r>
        <w:t>2</w:t>
      </w:r>
      <w:r w:rsidRPr="002617F7">
        <w:rPr>
          <w:rFonts w:hint="eastAsia"/>
        </w:rPr>
        <w:t>公顷，规划至</w:t>
      </w:r>
      <w:r w:rsidRPr="002617F7">
        <w:t>2020</w:t>
      </w:r>
      <w:r w:rsidRPr="002617F7">
        <w:rPr>
          <w:rFonts w:hint="eastAsia"/>
        </w:rPr>
        <w:t>年末，全县</w:t>
      </w:r>
      <w:r w:rsidRPr="002E0841">
        <w:rPr>
          <w:rFonts w:hint="eastAsia"/>
        </w:rPr>
        <w:t>建设用地</w:t>
      </w:r>
      <w:r w:rsidRPr="002617F7">
        <w:rPr>
          <w:rFonts w:hint="eastAsia"/>
        </w:rPr>
        <w:t>面积</w:t>
      </w:r>
      <w:r>
        <w:rPr>
          <w:rFonts w:hint="eastAsia"/>
        </w:rPr>
        <w:t>调整</w:t>
      </w:r>
      <w:r w:rsidRPr="002617F7">
        <w:rPr>
          <w:rFonts w:hint="eastAsia"/>
        </w:rPr>
        <w:t>为</w:t>
      </w:r>
      <w:r w:rsidRPr="002E0841">
        <w:t>45</w:t>
      </w:r>
      <w:r>
        <w:t>10.5</w:t>
      </w:r>
      <w:r w:rsidRPr="002617F7">
        <w:rPr>
          <w:rFonts w:hint="eastAsia"/>
        </w:rPr>
        <w:t>公顷，占土地总面积比重由</w:t>
      </w:r>
      <w:r w:rsidRPr="002617F7">
        <w:t>2014</w:t>
      </w:r>
      <w:r w:rsidRPr="002617F7">
        <w:rPr>
          <w:rFonts w:hint="eastAsia"/>
        </w:rPr>
        <w:t>年的</w:t>
      </w:r>
      <w:r w:rsidRPr="002E0841">
        <w:t>2.11</w:t>
      </w:r>
      <w:r w:rsidRPr="002617F7">
        <w:t>%</w:t>
      </w:r>
      <w:r>
        <w:rPr>
          <w:rFonts w:hint="eastAsia"/>
        </w:rPr>
        <w:t>调整为</w:t>
      </w:r>
      <w:r w:rsidRPr="002617F7">
        <w:t>2020</w:t>
      </w:r>
      <w:r w:rsidRPr="002617F7">
        <w:rPr>
          <w:rFonts w:hint="eastAsia"/>
        </w:rPr>
        <w:t>年的</w:t>
      </w:r>
      <w:r w:rsidRPr="002E0841">
        <w:t>2.4</w:t>
      </w:r>
      <w:r>
        <w:t>4</w:t>
      </w:r>
      <w:r w:rsidRPr="002617F7">
        <w:t>%</w:t>
      </w:r>
      <w:r w:rsidRPr="002617F7">
        <w:rPr>
          <w:rFonts w:hint="eastAsia"/>
        </w:rPr>
        <w:t>。</w:t>
      </w:r>
      <w:r w:rsidRPr="001E7640">
        <w:rPr>
          <w:rFonts w:hint="eastAsia"/>
        </w:rPr>
        <w:t>规划期间</w:t>
      </w:r>
      <w:r>
        <w:rPr>
          <w:rFonts w:hint="eastAsia"/>
        </w:rPr>
        <w:t>建设用地面积</w:t>
      </w:r>
      <w:r w:rsidRPr="002E0841">
        <w:rPr>
          <w:rFonts w:hint="eastAsia"/>
        </w:rPr>
        <w:t>净增加</w:t>
      </w:r>
      <w:r>
        <w:t>600.3</w:t>
      </w:r>
      <w:r w:rsidRPr="002E0841">
        <w:rPr>
          <w:rFonts w:hint="eastAsia"/>
        </w:rPr>
        <w:t>公顷</w:t>
      </w:r>
      <w:r>
        <w:rPr>
          <w:rFonts w:hint="eastAsia"/>
        </w:rPr>
        <w:t>。</w:t>
      </w:r>
    </w:p>
    <w:p w:rsidR="00DB6E11" w:rsidRPr="0042235D" w:rsidRDefault="00DB6E11" w:rsidP="0027335F">
      <w:pPr>
        <w:ind w:firstLine="31680"/>
      </w:pPr>
      <w:r>
        <w:rPr>
          <w:rFonts w:hint="eastAsia"/>
        </w:rPr>
        <w:t>一、城乡建设用地</w:t>
      </w:r>
    </w:p>
    <w:p w:rsidR="00DB6E11" w:rsidRPr="00EB71CE" w:rsidRDefault="00DB6E11" w:rsidP="0027335F">
      <w:pPr>
        <w:ind w:firstLine="31680"/>
      </w:pPr>
      <w:r w:rsidRPr="0042235D">
        <w:rPr>
          <w:rFonts w:hint="eastAsia"/>
        </w:rPr>
        <w:t>城乡建设用地面积由</w:t>
      </w:r>
      <w:r w:rsidRPr="0042235D">
        <w:t>2014</w:t>
      </w:r>
      <w:r w:rsidRPr="0042235D">
        <w:rPr>
          <w:rFonts w:hint="eastAsia"/>
        </w:rPr>
        <w:t>年的</w:t>
      </w:r>
      <w:r w:rsidRPr="0042235D">
        <w:t>3460.</w:t>
      </w:r>
      <w:r>
        <w:t>2</w:t>
      </w:r>
      <w:r w:rsidRPr="0042235D">
        <w:rPr>
          <w:rFonts w:hint="eastAsia"/>
        </w:rPr>
        <w:t>公顷调整为</w:t>
      </w:r>
      <w:r w:rsidRPr="0042235D">
        <w:t>2020</w:t>
      </w:r>
      <w:r w:rsidRPr="0042235D">
        <w:rPr>
          <w:rFonts w:hint="eastAsia"/>
        </w:rPr>
        <w:t>年的</w:t>
      </w:r>
      <w:r w:rsidRPr="0042235D">
        <w:t>39</w:t>
      </w:r>
      <w:r>
        <w:t>39.4</w:t>
      </w:r>
      <w:r w:rsidRPr="0042235D">
        <w:rPr>
          <w:rFonts w:hint="eastAsia"/>
        </w:rPr>
        <w:t>公顷，占建设用地的比重由</w:t>
      </w:r>
      <w:r w:rsidRPr="0042235D">
        <w:t>2014</w:t>
      </w:r>
      <w:r w:rsidRPr="0042235D">
        <w:rPr>
          <w:rFonts w:hint="eastAsia"/>
        </w:rPr>
        <w:t>年的</w:t>
      </w:r>
      <w:r w:rsidRPr="0042235D">
        <w:t>88.4</w:t>
      </w:r>
      <w:r>
        <w:t>9</w:t>
      </w:r>
      <w:r w:rsidRPr="0042235D">
        <w:t>%</w:t>
      </w:r>
      <w:r w:rsidRPr="0042235D">
        <w:rPr>
          <w:rFonts w:hint="eastAsia"/>
        </w:rPr>
        <w:t>调整为</w:t>
      </w:r>
      <w:r w:rsidRPr="0042235D">
        <w:t>2020</w:t>
      </w:r>
      <w:r w:rsidRPr="0042235D">
        <w:rPr>
          <w:rFonts w:hint="eastAsia"/>
        </w:rPr>
        <w:t>年的</w:t>
      </w:r>
      <w:r w:rsidRPr="0042235D">
        <w:t>87.</w:t>
      </w:r>
      <w:r>
        <w:t>28</w:t>
      </w:r>
      <w:r w:rsidRPr="0042235D">
        <w:t>%</w:t>
      </w:r>
      <w:r w:rsidRPr="0042235D">
        <w:rPr>
          <w:rFonts w:hint="eastAsia"/>
        </w:rPr>
        <w:t>。规划期间城乡建设用地面积净增加</w:t>
      </w:r>
      <w:r>
        <w:t>479.2</w:t>
      </w:r>
      <w:r w:rsidRPr="0042235D">
        <w:rPr>
          <w:rFonts w:hint="eastAsia"/>
        </w:rPr>
        <w:t>公顷。</w:t>
      </w:r>
    </w:p>
    <w:p w:rsidR="00DB6E11" w:rsidRPr="00EB71CE" w:rsidRDefault="00DB6E11" w:rsidP="0027335F">
      <w:pPr>
        <w:ind w:firstLine="31680"/>
      </w:pPr>
      <w:r w:rsidRPr="00731CC1">
        <w:rPr>
          <w:rFonts w:hint="eastAsia"/>
        </w:rPr>
        <w:t>（一</w:t>
      </w:r>
      <w:r>
        <w:rPr>
          <w:rFonts w:hint="eastAsia"/>
        </w:rPr>
        <w:t>）</w:t>
      </w:r>
      <w:r w:rsidRPr="00731CC1">
        <w:rPr>
          <w:rFonts w:hint="eastAsia"/>
        </w:rPr>
        <w:t>城镇用地</w:t>
      </w:r>
    </w:p>
    <w:p w:rsidR="00DB6E11" w:rsidRPr="009A480F" w:rsidRDefault="00DB6E11" w:rsidP="0027335F">
      <w:pPr>
        <w:ind w:firstLine="31680"/>
      </w:pPr>
      <w:r w:rsidRPr="009A480F">
        <w:rPr>
          <w:rFonts w:hint="eastAsia"/>
        </w:rPr>
        <w:t>城镇用地面积由</w:t>
      </w:r>
      <w:r w:rsidRPr="009A480F">
        <w:t>2014</w:t>
      </w:r>
      <w:r w:rsidRPr="009A480F">
        <w:rPr>
          <w:rFonts w:hint="eastAsia"/>
        </w:rPr>
        <w:t>年的</w:t>
      </w:r>
      <w:r w:rsidRPr="009A480F">
        <w:t>354</w:t>
      </w:r>
      <w:r>
        <w:t>.8</w:t>
      </w:r>
      <w:r w:rsidRPr="009A480F">
        <w:rPr>
          <w:rFonts w:hint="eastAsia"/>
        </w:rPr>
        <w:t>公顷调整到</w:t>
      </w:r>
      <w:r w:rsidRPr="009A480F">
        <w:t>2020</w:t>
      </w:r>
      <w:r w:rsidRPr="009A480F">
        <w:rPr>
          <w:rFonts w:hint="eastAsia"/>
        </w:rPr>
        <w:t>年的</w:t>
      </w:r>
      <w:r>
        <w:t>375.6</w:t>
      </w:r>
      <w:r w:rsidRPr="009A480F">
        <w:rPr>
          <w:rFonts w:hint="eastAsia"/>
        </w:rPr>
        <w:t>公顷，城镇用地占城乡建设用地的</w:t>
      </w:r>
      <w:r>
        <w:rPr>
          <w:rFonts w:hint="eastAsia"/>
        </w:rPr>
        <w:t>比重</w:t>
      </w:r>
      <w:r w:rsidRPr="009A480F">
        <w:rPr>
          <w:rFonts w:hint="eastAsia"/>
        </w:rPr>
        <w:t>由</w:t>
      </w:r>
      <w:r w:rsidRPr="009A480F">
        <w:t>2014</w:t>
      </w:r>
      <w:r w:rsidRPr="009A480F">
        <w:rPr>
          <w:rFonts w:hint="eastAsia"/>
        </w:rPr>
        <w:t>年的</w:t>
      </w:r>
      <w:r w:rsidRPr="009A480F">
        <w:t>10.</w:t>
      </w:r>
      <w:r>
        <w:t>25</w:t>
      </w:r>
      <w:r w:rsidRPr="009A480F">
        <w:t>%</w:t>
      </w:r>
      <w:r w:rsidRPr="009A480F">
        <w:rPr>
          <w:rFonts w:hint="eastAsia"/>
        </w:rPr>
        <w:t>调整</w:t>
      </w:r>
      <w:r>
        <w:rPr>
          <w:rFonts w:hint="eastAsia"/>
        </w:rPr>
        <w:t>为</w:t>
      </w:r>
      <w:r w:rsidRPr="009A480F">
        <w:t>2020</w:t>
      </w:r>
      <w:r w:rsidRPr="009A480F">
        <w:rPr>
          <w:rFonts w:hint="eastAsia"/>
        </w:rPr>
        <w:t>年的</w:t>
      </w:r>
      <w:r>
        <w:t>9.54</w:t>
      </w:r>
      <w:r w:rsidRPr="009A480F">
        <w:t>%</w:t>
      </w:r>
      <w:r w:rsidRPr="009A480F">
        <w:rPr>
          <w:rFonts w:hint="eastAsia"/>
        </w:rPr>
        <w:t>。</w:t>
      </w:r>
      <w:r w:rsidRPr="0042235D">
        <w:rPr>
          <w:rFonts w:hint="eastAsia"/>
        </w:rPr>
        <w:t>规划期间</w:t>
      </w:r>
      <w:r>
        <w:rPr>
          <w:rFonts w:hint="eastAsia"/>
        </w:rPr>
        <w:t>城镇用地面积</w:t>
      </w:r>
      <w:r w:rsidRPr="009A480F">
        <w:rPr>
          <w:rFonts w:hint="eastAsia"/>
        </w:rPr>
        <w:t>净增加</w:t>
      </w:r>
      <w:r>
        <w:t>20.8</w:t>
      </w:r>
      <w:r w:rsidRPr="009A480F">
        <w:rPr>
          <w:rFonts w:hint="eastAsia"/>
        </w:rPr>
        <w:t>公顷</w:t>
      </w:r>
      <w:r>
        <w:rPr>
          <w:rFonts w:hint="eastAsia"/>
        </w:rPr>
        <w:t>。</w:t>
      </w:r>
    </w:p>
    <w:p w:rsidR="00DB6E11" w:rsidRPr="009A480F" w:rsidRDefault="00DB6E11" w:rsidP="0027335F">
      <w:pPr>
        <w:ind w:firstLine="31680"/>
      </w:pPr>
      <w:r>
        <w:rPr>
          <w:rFonts w:hint="eastAsia"/>
        </w:rPr>
        <w:t>（二）农村居民点用地</w:t>
      </w:r>
    </w:p>
    <w:p w:rsidR="00DB6E11" w:rsidRPr="00EB71CE" w:rsidRDefault="00DB6E11" w:rsidP="0027335F">
      <w:pPr>
        <w:ind w:firstLine="31680"/>
      </w:pPr>
      <w:r w:rsidRPr="00EB71CE">
        <w:rPr>
          <w:rFonts w:hint="eastAsia"/>
        </w:rPr>
        <w:t>农村居民点</w:t>
      </w:r>
      <w:r>
        <w:rPr>
          <w:rFonts w:hint="eastAsia"/>
        </w:rPr>
        <w:t>用地</w:t>
      </w:r>
      <w:r w:rsidRPr="00EB71CE">
        <w:rPr>
          <w:rFonts w:hint="eastAsia"/>
        </w:rPr>
        <w:t>面积由</w:t>
      </w:r>
      <w:r w:rsidRPr="00EB71CE">
        <w:t>2014</w:t>
      </w:r>
      <w:r w:rsidRPr="00EB71CE">
        <w:rPr>
          <w:rFonts w:hint="eastAsia"/>
        </w:rPr>
        <w:t>年的</w:t>
      </w:r>
      <w:r w:rsidRPr="00EB71CE">
        <w:t>3039.</w:t>
      </w:r>
      <w:r>
        <w:t>1</w:t>
      </w:r>
      <w:r w:rsidRPr="00EB71CE">
        <w:rPr>
          <w:rFonts w:hint="eastAsia"/>
        </w:rPr>
        <w:t>公顷调整</w:t>
      </w:r>
      <w:r>
        <w:rPr>
          <w:rFonts w:hint="eastAsia"/>
        </w:rPr>
        <w:t>为</w:t>
      </w:r>
      <w:r w:rsidRPr="00EB71CE">
        <w:t>2020</w:t>
      </w:r>
      <w:r w:rsidRPr="00EB71CE">
        <w:rPr>
          <w:rFonts w:hint="eastAsia"/>
        </w:rPr>
        <w:t>年的</w:t>
      </w:r>
      <w:r>
        <w:t>3426.0</w:t>
      </w:r>
      <w:r w:rsidRPr="00EB71CE">
        <w:rPr>
          <w:rFonts w:hint="eastAsia"/>
        </w:rPr>
        <w:t>公顷，占城乡建设用地的</w:t>
      </w:r>
      <w:r>
        <w:rPr>
          <w:rFonts w:hint="eastAsia"/>
        </w:rPr>
        <w:t>比重</w:t>
      </w:r>
      <w:r w:rsidRPr="00EB71CE">
        <w:rPr>
          <w:rFonts w:hint="eastAsia"/>
        </w:rPr>
        <w:t>由</w:t>
      </w:r>
      <w:r w:rsidRPr="00EB71CE">
        <w:t>2014</w:t>
      </w:r>
      <w:r w:rsidRPr="00EB71CE">
        <w:rPr>
          <w:rFonts w:hint="eastAsia"/>
        </w:rPr>
        <w:t>年的</w:t>
      </w:r>
      <w:r w:rsidRPr="00EB71CE">
        <w:t>87.8</w:t>
      </w:r>
      <w:r>
        <w:t>3</w:t>
      </w:r>
      <w:r w:rsidRPr="00EB71CE">
        <w:t>%</w:t>
      </w:r>
      <w:r w:rsidRPr="00EB71CE">
        <w:rPr>
          <w:rFonts w:hint="eastAsia"/>
        </w:rPr>
        <w:t>调整</w:t>
      </w:r>
      <w:r>
        <w:rPr>
          <w:rFonts w:hint="eastAsia"/>
        </w:rPr>
        <w:t>为</w:t>
      </w:r>
      <w:r w:rsidRPr="00EB71CE">
        <w:t>2020</w:t>
      </w:r>
      <w:r w:rsidRPr="00EB71CE">
        <w:rPr>
          <w:rFonts w:hint="eastAsia"/>
        </w:rPr>
        <w:t>年的</w:t>
      </w:r>
      <w:r w:rsidRPr="00EB71CE">
        <w:t>8</w:t>
      </w:r>
      <w:r>
        <w:t>6.97</w:t>
      </w:r>
      <w:r w:rsidRPr="00EB71CE">
        <w:t>%</w:t>
      </w:r>
      <w:r w:rsidRPr="00EB71CE">
        <w:rPr>
          <w:rFonts w:hint="eastAsia"/>
        </w:rPr>
        <w:t>。</w:t>
      </w:r>
      <w:r w:rsidRPr="0042235D">
        <w:rPr>
          <w:rFonts w:hint="eastAsia"/>
        </w:rPr>
        <w:t>规划期间</w:t>
      </w:r>
      <w:r>
        <w:rPr>
          <w:rFonts w:hint="eastAsia"/>
        </w:rPr>
        <w:t>农村居民点用地面积</w:t>
      </w:r>
      <w:r w:rsidRPr="00EB71CE">
        <w:rPr>
          <w:rFonts w:hint="eastAsia"/>
        </w:rPr>
        <w:t>净增加</w:t>
      </w:r>
      <w:r>
        <w:t>386.9</w:t>
      </w:r>
      <w:r w:rsidRPr="00EB71CE">
        <w:rPr>
          <w:rFonts w:hint="eastAsia"/>
        </w:rPr>
        <w:t>公顷</w:t>
      </w:r>
      <w:r>
        <w:rPr>
          <w:rFonts w:hint="eastAsia"/>
        </w:rPr>
        <w:t>。</w:t>
      </w:r>
    </w:p>
    <w:p w:rsidR="00DB6E11" w:rsidRPr="00EB71CE" w:rsidRDefault="00DB6E11" w:rsidP="0027335F">
      <w:pPr>
        <w:ind w:firstLine="31680"/>
      </w:pPr>
      <w:r w:rsidRPr="00EB71CE">
        <w:rPr>
          <w:rFonts w:hint="eastAsia"/>
        </w:rPr>
        <w:t>（三</w:t>
      </w:r>
      <w:r>
        <w:rPr>
          <w:rFonts w:hint="eastAsia"/>
        </w:rPr>
        <w:t>）</w:t>
      </w:r>
      <w:r w:rsidRPr="00EB71CE">
        <w:rPr>
          <w:rFonts w:hint="eastAsia"/>
        </w:rPr>
        <w:t>采矿用地</w:t>
      </w:r>
    </w:p>
    <w:p w:rsidR="00DB6E11" w:rsidRPr="00EB71CE" w:rsidRDefault="00DB6E11" w:rsidP="0027335F">
      <w:pPr>
        <w:ind w:firstLine="31680"/>
      </w:pPr>
      <w:r w:rsidRPr="00EB71CE">
        <w:rPr>
          <w:rFonts w:hint="eastAsia"/>
        </w:rPr>
        <w:t>采矿用地面积由</w:t>
      </w:r>
      <w:r w:rsidRPr="00EB71CE">
        <w:t>2014</w:t>
      </w:r>
      <w:r w:rsidRPr="00EB71CE">
        <w:rPr>
          <w:rFonts w:hint="eastAsia"/>
        </w:rPr>
        <w:t>年的</w:t>
      </w:r>
      <w:r>
        <w:t>48.4</w:t>
      </w:r>
      <w:r w:rsidRPr="00EB71CE">
        <w:rPr>
          <w:rFonts w:hint="eastAsia"/>
        </w:rPr>
        <w:t>公顷调整</w:t>
      </w:r>
      <w:r>
        <w:rPr>
          <w:rFonts w:hint="eastAsia"/>
        </w:rPr>
        <w:t>为</w:t>
      </w:r>
      <w:r w:rsidRPr="00EB71CE">
        <w:t>2020</w:t>
      </w:r>
      <w:r w:rsidRPr="00EB71CE">
        <w:rPr>
          <w:rFonts w:hint="eastAsia"/>
        </w:rPr>
        <w:t>年的</w:t>
      </w:r>
      <w:r>
        <w:t>46.1</w:t>
      </w:r>
      <w:r w:rsidRPr="00EB71CE">
        <w:rPr>
          <w:rFonts w:hint="eastAsia"/>
        </w:rPr>
        <w:t>公顷，占城乡建设用地的</w:t>
      </w:r>
      <w:r>
        <w:rPr>
          <w:rFonts w:hint="eastAsia"/>
        </w:rPr>
        <w:t>比重</w:t>
      </w:r>
      <w:r w:rsidRPr="00EB71CE">
        <w:rPr>
          <w:rFonts w:hint="eastAsia"/>
        </w:rPr>
        <w:t>由</w:t>
      </w:r>
      <w:r w:rsidRPr="00EB71CE">
        <w:t>2014</w:t>
      </w:r>
      <w:r w:rsidRPr="00EB71CE">
        <w:rPr>
          <w:rFonts w:hint="eastAsia"/>
        </w:rPr>
        <w:t>年的</w:t>
      </w:r>
      <w:r w:rsidRPr="00EB71CE">
        <w:t>1.</w:t>
      </w:r>
      <w:r>
        <w:t>40</w:t>
      </w:r>
      <w:r w:rsidRPr="00EB71CE">
        <w:t>%</w:t>
      </w:r>
      <w:r w:rsidRPr="00EB71CE">
        <w:rPr>
          <w:rFonts w:hint="eastAsia"/>
        </w:rPr>
        <w:t>调整</w:t>
      </w:r>
      <w:r>
        <w:rPr>
          <w:rFonts w:hint="eastAsia"/>
        </w:rPr>
        <w:t>为</w:t>
      </w:r>
      <w:r w:rsidRPr="00EB71CE">
        <w:t>2020</w:t>
      </w:r>
      <w:r w:rsidRPr="00EB71CE">
        <w:rPr>
          <w:rFonts w:hint="eastAsia"/>
        </w:rPr>
        <w:t>年的</w:t>
      </w:r>
      <w:r>
        <w:t>1.17</w:t>
      </w:r>
      <w:r w:rsidRPr="00EB71CE">
        <w:t>%</w:t>
      </w:r>
      <w:r w:rsidRPr="00EB71CE">
        <w:rPr>
          <w:rFonts w:hint="eastAsia"/>
        </w:rPr>
        <w:t>。</w:t>
      </w:r>
      <w:r>
        <w:rPr>
          <w:rFonts w:hint="eastAsia"/>
        </w:rPr>
        <w:t>规划期间采矿用地面积减少</w:t>
      </w:r>
      <w:r>
        <w:t>2.3</w:t>
      </w:r>
      <w:r w:rsidRPr="00EB71CE">
        <w:rPr>
          <w:rFonts w:hint="eastAsia"/>
        </w:rPr>
        <w:t>公顷</w:t>
      </w:r>
      <w:r>
        <w:rPr>
          <w:rFonts w:hint="eastAsia"/>
        </w:rPr>
        <w:t>。</w:t>
      </w:r>
    </w:p>
    <w:p w:rsidR="00DB6E11" w:rsidRPr="00EB71CE" w:rsidRDefault="00DB6E11" w:rsidP="0027335F">
      <w:pPr>
        <w:ind w:firstLine="31680"/>
      </w:pPr>
      <w:r w:rsidRPr="00EB71CE">
        <w:rPr>
          <w:rFonts w:hint="eastAsia"/>
        </w:rPr>
        <w:t>（四</w:t>
      </w:r>
      <w:r>
        <w:rPr>
          <w:rFonts w:hint="eastAsia"/>
        </w:rPr>
        <w:t>）</w:t>
      </w:r>
      <w:r w:rsidRPr="00EB71CE">
        <w:rPr>
          <w:rFonts w:hint="eastAsia"/>
        </w:rPr>
        <w:t>其他独立建设用地</w:t>
      </w:r>
    </w:p>
    <w:p w:rsidR="00DB6E11" w:rsidRPr="00EB71CE" w:rsidRDefault="00DB6E11" w:rsidP="0027335F">
      <w:pPr>
        <w:ind w:firstLine="31680"/>
      </w:pPr>
      <w:r w:rsidRPr="00EB71CE">
        <w:rPr>
          <w:rFonts w:hint="eastAsia"/>
        </w:rPr>
        <w:t>其他独立建设用地面积由</w:t>
      </w:r>
      <w:r w:rsidRPr="00EB71CE">
        <w:t>2014</w:t>
      </w:r>
      <w:r w:rsidRPr="00EB71CE">
        <w:rPr>
          <w:rFonts w:hint="eastAsia"/>
        </w:rPr>
        <w:t>年的</w:t>
      </w:r>
      <w:r>
        <w:t>17.9</w:t>
      </w:r>
      <w:r w:rsidRPr="00EB71CE">
        <w:rPr>
          <w:rFonts w:hint="eastAsia"/>
        </w:rPr>
        <w:t>公顷调整</w:t>
      </w:r>
      <w:r>
        <w:rPr>
          <w:rFonts w:hint="eastAsia"/>
        </w:rPr>
        <w:t>为</w:t>
      </w:r>
      <w:r w:rsidRPr="00EB71CE">
        <w:t>2020</w:t>
      </w:r>
      <w:r w:rsidRPr="00EB71CE">
        <w:rPr>
          <w:rFonts w:hint="eastAsia"/>
        </w:rPr>
        <w:t>年的</w:t>
      </w:r>
      <w:r>
        <w:t>91.7</w:t>
      </w:r>
      <w:r w:rsidRPr="00EB71CE">
        <w:rPr>
          <w:rFonts w:hint="eastAsia"/>
        </w:rPr>
        <w:t>公顷，占城乡建设用地的</w:t>
      </w:r>
      <w:r>
        <w:rPr>
          <w:rFonts w:hint="eastAsia"/>
        </w:rPr>
        <w:t>比重</w:t>
      </w:r>
      <w:r w:rsidRPr="00EB71CE">
        <w:rPr>
          <w:rFonts w:hint="eastAsia"/>
        </w:rPr>
        <w:t>由</w:t>
      </w:r>
      <w:r w:rsidRPr="00EB71CE">
        <w:t>2014</w:t>
      </w:r>
      <w:r w:rsidRPr="00EB71CE">
        <w:rPr>
          <w:rFonts w:hint="eastAsia"/>
        </w:rPr>
        <w:t>年的</w:t>
      </w:r>
      <w:r w:rsidRPr="00EB71CE">
        <w:t>0</w:t>
      </w:r>
      <w:r>
        <w:t>.52</w:t>
      </w:r>
      <w:r w:rsidRPr="00EB71CE">
        <w:t>%</w:t>
      </w:r>
      <w:r w:rsidRPr="00EB71CE">
        <w:rPr>
          <w:rFonts w:hint="eastAsia"/>
        </w:rPr>
        <w:t>调整</w:t>
      </w:r>
      <w:r>
        <w:rPr>
          <w:rFonts w:hint="eastAsia"/>
        </w:rPr>
        <w:t>为</w:t>
      </w:r>
      <w:r w:rsidRPr="00EB71CE">
        <w:t>2020</w:t>
      </w:r>
      <w:r w:rsidRPr="00EB71CE">
        <w:rPr>
          <w:rFonts w:hint="eastAsia"/>
        </w:rPr>
        <w:t>年的</w:t>
      </w:r>
      <w:r>
        <w:t>2.32</w:t>
      </w:r>
      <w:r w:rsidRPr="00EB71CE">
        <w:t>%</w:t>
      </w:r>
      <w:r w:rsidRPr="00EB71CE">
        <w:rPr>
          <w:rFonts w:hint="eastAsia"/>
        </w:rPr>
        <w:t>。</w:t>
      </w:r>
      <w:r>
        <w:rPr>
          <w:rFonts w:hint="eastAsia"/>
        </w:rPr>
        <w:t>规划期间其他独立建设用地面积</w:t>
      </w:r>
      <w:r w:rsidRPr="00EB71CE">
        <w:rPr>
          <w:rFonts w:hint="eastAsia"/>
        </w:rPr>
        <w:t>净增加</w:t>
      </w:r>
      <w:r>
        <w:t>73.8</w:t>
      </w:r>
      <w:r w:rsidRPr="00EB71CE">
        <w:rPr>
          <w:rFonts w:hint="eastAsia"/>
        </w:rPr>
        <w:t>公顷</w:t>
      </w:r>
      <w:r>
        <w:rPr>
          <w:rFonts w:hint="eastAsia"/>
        </w:rPr>
        <w:t>。</w:t>
      </w:r>
    </w:p>
    <w:p w:rsidR="00DB6E11" w:rsidRPr="00EB71CE" w:rsidRDefault="00DB6E11" w:rsidP="0027335F">
      <w:pPr>
        <w:ind w:firstLine="31680"/>
      </w:pPr>
      <w:r w:rsidRPr="00EB71CE">
        <w:rPr>
          <w:rFonts w:hint="eastAsia"/>
        </w:rPr>
        <w:t>二、交通水利用地</w:t>
      </w:r>
    </w:p>
    <w:p w:rsidR="00DB6E11" w:rsidRDefault="00DB6E11" w:rsidP="0027335F">
      <w:pPr>
        <w:ind w:firstLine="31680"/>
      </w:pPr>
      <w:r w:rsidRPr="00EB71CE">
        <w:rPr>
          <w:rFonts w:hint="eastAsia"/>
        </w:rPr>
        <w:t>交通水利用地面积由</w:t>
      </w:r>
      <w:r w:rsidRPr="00EB71CE">
        <w:t>2014</w:t>
      </w:r>
      <w:r w:rsidRPr="00EB71CE">
        <w:rPr>
          <w:rFonts w:hint="eastAsia"/>
        </w:rPr>
        <w:t>年的</w:t>
      </w:r>
      <w:r>
        <w:t>446.7</w:t>
      </w:r>
      <w:r w:rsidRPr="00EB71CE">
        <w:rPr>
          <w:rFonts w:hint="eastAsia"/>
        </w:rPr>
        <w:t>公顷调整</w:t>
      </w:r>
      <w:r>
        <w:rPr>
          <w:rFonts w:hint="eastAsia"/>
        </w:rPr>
        <w:t>为</w:t>
      </w:r>
      <w:r w:rsidRPr="00EB71CE">
        <w:t>2020</w:t>
      </w:r>
      <w:r w:rsidRPr="00EB71CE">
        <w:rPr>
          <w:rFonts w:hint="eastAsia"/>
        </w:rPr>
        <w:t>年的</w:t>
      </w:r>
      <w:r>
        <w:t>525.3</w:t>
      </w:r>
      <w:r w:rsidRPr="00EB71CE">
        <w:rPr>
          <w:rFonts w:hint="eastAsia"/>
        </w:rPr>
        <w:t>公顷，占建设用地的</w:t>
      </w:r>
      <w:r>
        <w:rPr>
          <w:rFonts w:hint="eastAsia"/>
        </w:rPr>
        <w:t>比重</w:t>
      </w:r>
      <w:r w:rsidRPr="00EB71CE">
        <w:rPr>
          <w:rFonts w:hint="eastAsia"/>
        </w:rPr>
        <w:t>由</w:t>
      </w:r>
      <w:r w:rsidRPr="00EB71CE">
        <w:t>2014</w:t>
      </w:r>
      <w:r w:rsidRPr="00EB71CE">
        <w:rPr>
          <w:rFonts w:hint="eastAsia"/>
        </w:rPr>
        <w:t>年的</w:t>
      </w:r>
      <w:r w:rsidRPr="00EB71CE">
        <w:t>11.4</w:t>
      </w:r>
      <w:r>
        <w:t>2</w:t>
      </w:r>
      <w:r w:rsidRPr="00EB71CE">
        <w:t>%</w:t>
      </w:r>
      <w:r w:rsidRPr="00EB71CE">
        <w:rPr>
          <w:rFonts w:hint="eastAsia"/>
        </w:rPr>
        <w:t>调整</w:t>
      </w:r>
      <w:r>
        <w:rPr>
          <w:rFonts w:hint="eastAsia"/>
        </w:rPr>
        <w:t>为</w:t>
      </w:r>
      <w:r w:rsidRPr="00EB71CE">
        <w:t>2020</w:t>
      </w:r>
      <w:r w:rsidRPr="00EB71CE">
        <w:rPr>
          <w:rFonts w:hint="eastAsia"/>
        </w:rPr>
        <w:t>年的</w:t>
      </w:r>
      <w:r>
        <w:t>11.71</w:t>
      </w:r>
      <w:r w:rsidRPr="00EB71CE">
        <w:t>%</w:t>
      </w:r>
      <w:r w:rsidRPr="00EB71CE">
        <w:rPr>
          <w:rFonts w:hint="eastAsia"/>
        </w:rPr>
        <w:t>。</w:t>
      </w:r>
      <w:r>
        <w:rPr>
          <w:rFonts w:hint="eastAsia"/>
        </w:rPr>
        <w:t>规划期间交通水利用地面积</w:t>
      </w:r>
      <w:r w:rsidRPr="00EB71CE">
        <w:rPr>
          <w:rFonts w:hint="eastAsia"/>
        </w:rPr>
        <w:t>净增加</w:t>
      </w:r>
      <w:r>
        <w:t>78.6</w:t>
      </w:r>
      <w:r w:rsidRPr="00EB71CE">
        <w:rPr>
          <w:rFonts w:hint="eastAsia"/>
        </w:rPr>
        <w:t>公顷</w:t>
      </w:r>
      <w:r>
        <w:rPr>
          <w:rFonts w:hint="eastAsia"/>
        </w:rPr>
        <w:t>。</w:t>
      </w:r>
    </w:p>
    <w:p w:rsidR="00DB6E11" w:rsidRDefault="00DB6E11" w:rsidP="0027335F">
      <w:pPr>
        <w:ind w:firstLine="31680"/>
      </w:pPr>
      <w:r>
        <w:rPr>
          <w:rFonts w:hint="eastAsia"/>
        </w:rPr>
        <w:t>（一）铁路用地</w:t>
      </w:r>
    </w:p>
    <w:p w:rsidR="00DB6E11" w:rsidRPr="00FD7934" w:rsidRDefault="00DB6E11" w:rsidP="0027335F">
      <w:pPr>
        <w:ind w:firstLine="31680"/>
      </w:pPr>
      <w:r>
        <w:rPr>
          <w:rFonts w:hint="eastAsia"/>
        </w:rPr>
        <w:t>铁路用地</w:t>
      </w:r>
      <w:r w:rsidRPr="00EB71CE">
        <w:rPr>
          <w:rFonts w:hint="eastAsia"/>
        </w:rPr>
        <w:t>面积由</w:t>
      </w:r>
      <w:r w:rsidRPr="00EB71CE">
        <w:t>2014</w:t>
      </w:r>
      <w:r w:rsidRPr="00EB71CE">
        <w:rPr>
          <w:rFonts w:hint="eastAsia"/>
        </w:rPr>
        <w:t>年的</w:t>
      </w:r>
      <w:r>
        <w:t>83.5</w:t>
      </w:r>
      <w:r w:rsidRPr="00EB71CE">
        <w:rPr>
          <w:rFonts w:hint="eastAsia"/>
        </w:rPr>
        <w:t>公顷调整</w:t>
      </w:r>
      <w:r>
        <w:rPr>
          <w:rFonts w:hint="eastAsia"/>
        </w:rPr>
        <w:t>为</w:t>
      </w:r>
      <w:r w:rsidRPr="00EB71CE">
        <w:t>2020</w:t>
      </w:r>
      <w:r w:rsidRPr="00EB71CE">
        <w:rPr>
          <w:rFonts w:hint="eastAsia"/>
        </w:rPr>
        <w:t>年的</w:t>
      </w:r>
      <w:r>
        <w:t>121.6</w:t>
      </w:r>
      <w:r w:rsidRPr="00EB71CE">
        <w:rPr>
          <w:rFonts w:hint="eastAsia"/>
        </w:rPr>
        <w:t>公顷，占</w:t>
      </w:r>
      <w:r>
        <w:rPr>
          <w:rFonts w:hint="eastAsia"/>
        </w:rPr>
        <w:t>交通水利用地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18.70</w:t>
      </w:r>
      <w:r w:rsidRPr="00EB71CE">
        <w:t>%</w:t>
      </w:r>
      <w:r w:rsidRPr="00EB71CE">
        <w:rPr>
          <w:rFonts w:hint="eastAsia"/>
        </w:rPr>
        <w:t>调整</w:t>
      </w:r>
      <w:r>
        <w:rPr>
          <w:rFonts w:hint="eastAsia"/>
        </w:rPr>
        <w:t>为</w:t>
      </w:r>
      <w:r w:rsidRPr="00EB71CE">
        <w:t>2020</w:t>
      </w:r>
      <w:r w:rsidRPr="00EB71CE">
        <w:rPr>
          <w:rFonts w:hint="eastAsia"/>
        </w:rPr>
        <w:t>年的</w:t>
      </w:r>
      <w:r>
        <w:t>23.15</w:t>
      </w:r>
      <w:r w:rsidRPr="00EB71CE">
        <w:t>%</w:t>
      </w:r>
      <w:r w:rsidRPr="00EB71CE">
        <w:rPr>
          <w:rFonts w:hint="eastAsia"/>
        </w:rPr>
        <w:t>。</w:t>
      </w:r>
      <w:r>
        <w:rPr>
          <w:rFonts w:hint="eastAsia"/>
        </w:rPr>
        <w:t>规划期间铁路用地面积</w:t>
      </w:r>
      <w:r w:rsidRPr="00EB71CE">
        <w:rPr>
          <w:rFonts w:hint="eastAsia"/>
        </w:rPr>
        <w:t>净增加</w:t>
      </w:r>
      <w:r>
        <w:t>38.1</w:t>
      </w:r>
      <w:r w:rsidRPr="00EB71CE">
        <w:rPr>
          <w:rFonts w:hint="eastAsia"/>
        </w:rPr>
        <w:t>公顷</w:t>
      </w:r>
      <w:r>
        <w:rPr>
          <w:rFonts w:hint="eastAsia"/>
        </w:rPr>
        <w:t>。</w:t>
      </w:r>
    </w:p>
    <w:p w:rsidR="00DB6E11" w:rsidRDefault="00DB6E11" w:rsidP="0027335F">
      <w:pPr>
        <w:ind w:firstLine="31680"/>
      </w:pPr>
      <w:r>
        <w:rPr>
          <w:rFonts w:hint="eastAsia"/>
        </w:rPr>
        <w:t>（二）公路用地</w:t>
      </w:r>
    </w:p>
    <w:p w:rsidR="00DB6E11" w:rsidRDefault="00DB6E11" w:rsidP="0027335F">
      <w:pPr>
        <w:ind w:firstLine="31680"/>
      </w:pPr>
      <w:r>
        <w:rPr>
          <w:rFonts w:hint="eastAsia"/>
        </w:rPr>
        <w:t>公路用地</w:t>
      </w:r>
      <w:r w:rsidRPr="00EB71CE">
        <w:rPr>
          <w:rFonts w:hint="eastAsia"/>
        </w:rPr>
        <w:t>面积由</w:t>
      </w:r>
      <w:r w:rsidRPr="00EB71CE">
        <w:t>2014</w:t>
      </w:r>
      <w:r w:rsidRPr="00EB71CE">
        <w:rPr>
          <w:rFonts w:hint="eastAsia"/>
        </w:rPr>
        <w:t>年的</w:t>
      </w:r>
      <w:r>
        <w:t>355.7</w:t>
      </w:r>
      <w:r w:rsidRPr="00EB71CE">
        <w:rPr>
          <w:rFonts w:hint="eastAsia"/>
        </w:rPr>
        <w:t>公顷调整</w:t>
      </w:r>
      <w:r>
        <w:rPr>
          <w:rFonts w:hint="eastAsia"/>
        </w:rPr>
        <w:t>为</w:t>
      </w:r>
      <w:r w:rsidRPr="00EB71CE">
        <w:t>2020</w:t>
      </w:r>
      <w:r w:rsidRPr="00EB71CE">
        <w:rPr>
          <w:rFonts w:hint="eastAsia"/>
        </w:rPr>
        <w:t>年的</w:t>
      </w:r>
      <w:r>
        <w:t>383.9</w:t>
      </w:r>
      <w:r w:rsidRPr="00EB71CE">
        <w:rPr>
          <w:rFonts w:hint="eastAsia"/>
        </w:rPr>
        <w:t>公顷，占</w:t>
      </w:r>
      <w:r>
        <w:rPr>
          <w:rFonts w:hint="eastAsia"/>
        </w:rPr>
        <w:t>交通水利用地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79.63</w:t>
      </w:r>
      <w:r w:rsidRPr="00EB71CE">
        <w:t>%</w:t>
      </w:r>
      <w:r w:rsidRPr="00EB71CE">
        <w:rPr>
          <w:rFonts w:hint="eastAsia"/>
        </w:rPr>
        <w:t>调整</w:t>
      </w:r>
      <w:r>
        <w:rPr>
          <w:rFonts w:hint="eastAsia"/>
        </w:rPr>
        <w:t>为</w:t>
      </w:r>
      <w:r w:rsidRPr="00EB71CE">
        <w:t>2020</w:t>
      </w:r>
      <w:r w:rsidRPr="00EB71CE">
        <w:rPr>
          <w:rFonts w:hint="eastAsia"/>
        </w:rPr>
        <w:t>年的</w:t>
      </w:r>
      <w:r>
        <w:t>73.08</w:t>
      </w:r>
      <w:r w:rsidRPr="00EB71CE">
        <w:t>%</w:t>
      </w:r>
      <w:r w:rsidRPr="00EB71CE">
        <w:rPr>
          <w:rFonts w:hint="eastAsia"/>
        </w:rPr>
        <w:t>。</w:t>
      </w:r>
      <w:r>
        <w:rPr>
          <w:rFonts w:hint="eastAsia"/>
        </w:rPr>
        <w:t>规划期间公路用地面积</w:t>
      </w:r>
      <w:r w:rsidRPr="00EB71CE">
        <w:rPr>
          <w:rFonts w:hint="eastAsia"/>
        </w:rPr>
        <w:t>净增加</w:t>
      </w:r>
      <w:r>
        <w:t>28.2</w:t>
      </w:r>
      <w:r w:rsidRPr="00EB71CE">
        <w:rPr>
          <w:rFonts w:hint="eastAsia"/>
        </w:rPr>
        <w:t>公顷</w:t>
      </w:r>
      <w:r>
        <w:rPr>
          <w:rFonts w:hint="eastAsia"/>
        </w:rPr>
        <w:t>。</w:t>
      </w:r>
    </w:p>
    <w:p w:rsidR="00DB6E11" w:rsidRDefault="00DB6E11" w:rsidP="0027335F">
      <w:pPr>
        <w:ind w:firstLine="31680"/>
      </w:pPr>
      <w:r>
        <w:rPr>
          <w:rFonts w:hint="eastAsia"/>
        </w:rPr>
        <w:t>（三）管道运输用地</w:t>
      </w:r>
    </w:p>
    <w:p w:rsidR="00DB6E11" w:rsidRDefault="00DB6E11" w:rsidP="0027335F">
      <w:pPr>
        <w:ind w:firstLine="31680"/>
      </w:pPr>
      <w:r>
        <w:rPr>
          <w:rFonts w:hint="eastAsia"/>
        </w:rPr>
        <w:t>管道运输用地</w:t>
      </w:r>
      <w:r w:rsidRPr="00EB71CE">
        <w:rPr>
          <w:rFonts w:hint="eastAsia"/>
        </w:rPr>
        <w:t>面积由</w:t>
      </w:r>
      <w:r w:rsidRPr="00EB71CE">
        <w:t>2014</w:t>
      </w:r>
      <w:r w:rsidRPr="00EB71CE">
        <w:rPr>
          <w:rFonts w:hint="eastAsia"/>
        </w:rPr>
        <w:t>年的</w:t>
      </w:r>
      <w:r>
        <w:t>0.4</w:t>
      </w:r>
      <w:r w:rsidRPr="00EB71CE">
        <w:rPr>
          <w:rFonts w:hint="eastAsia"/>
        </w:rPr>
        <w:t>公顷调整</w:t>
      </w:r>
      <w:r>
        <w:rPr>
          <w:rFonts w:hint="eastAsia"/>
        </w:rPr>
        <w:t>为</w:t>
      </w:r>
      <w:r w:rsidRPr="00EB71CE">
        <w:t>2020</w:t>
      </w:r>
      <w:r w:rsidRPr="00EB71CE">
        <w:rPr>
          <w:rFonts w:hint="eastAsia"/>
        </w:rPr>
        <w:t>年的</w:t>
      </w:r>
      <w:r>
        <w:t>0.4</w:t>
      </w:r>
      <w:r w:rsidRPr="00EB71CE">
        <w:rPr>
          <w:rFonts w:hint="eastAsia"/>
        </w:rPr>
        <w:t>公顷，占</w:t>
      </w:r>
      <w:r>
        <w:rPr>
          <w:rFonts w:hint="eastAsia"/>
        </w:rPr>
        <w:t>交通水利用地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0.09</w:t>
      </w:r>
      <w:r w:rsidRPr="00EB71CE">
        <w:t>%</w:t>
      </w:r>
      <w:r w:rsidRPr="00EB71CE">
        <w:rPr>
          <w:rFonts w:hint="eastAsia"/>
        </w:rPr>
        <w:t>调整</w:t>
      </w:r>
      <w:r>
        <w:rPr>
          <w:rFonts w:hint="eastAsia"/>
        </w:rPr>
        <w:t>为</w:t>
      </w:r>
      <w:r w:rsidRPr="00EB71CE">
        <w:t>2020</w:t>
      </w:r>
      <w:r w:rsidRPr="00EB71CE">
        <w:rPr>
          <w:rFonts w:hint="eastAsia"/>
        </w:rPr>
        <w:t>年的</w:t>
      </w:r>
      <w:r>
        <w:t>0.08</w:t>
      </w:r>
      <w:r w:rsidRPr="00EB71CE">
        <w:t>%</w:t>
      </w:r>
      <w:r w:rsidRPr="00EB71CE">
        <w:rPr>
          <w:rFonts w:hint="eastAsia"/>
        </w:rPr>
        <w:t>。</w:t>
      </w:r>
      <w:r>
        <w:rPr>
          <w:rFonts w:hint="eastAsia"/>
        </w:rPr>
        <w:t>规划期间管道运输用地面积未发生变化。</w:t>
      </w:r>
    </w:p>
    <w:p w:rsidR="00DB6E11" w:rsidRPr="00847DEC" w:rsidRDefault="00DB6E11" w:rsidP="0027335F">
      <w:pPr>
        <w:ind w:firstLine="31680"/>
      </w:pPr>
      <w:r w:rsidRPr="00847DEC">
        <w:rPr>
          <w:rFonts w:hint="eastAsia"/>
        </w:rPr>
        <w:t>（四）水库水面</w:t>
      </w:r>
    </w:p>
    <w:p w:rsidR="00DB6E11" w:rsidRDefault="00DB6E11" w:rsidP="0027335F">
      <w:pPr>
        <w:ind w:firstLine="31680"/>
      </w:pPr>
      <w:r w:rsidRPr="00847DEC">
        <w:rPr>
          <w:rFonts w:hint="eastAsia"/>
        </w:rPr>
        <w:t>水库水面面积由</w:t>
      </w:r>
      <w:r w:rsidRPr="00847DEC">
        <w:t>2014</w:t>
      </w:r>
      <w:r w:rsidRPr="00847DEC">
        <w:rPr>
          <w:rFonts w:hint="eastAsia"/>
        </w:rPr>
        <w:t>年的</w:t>
      </w:r>
      <w:r w:rsidRPr="00847DEC">
        <w:t>0.0</w:t>
      </w:r>
      <w:r w:rsidRPr="00847DEC">
        <w:rPr>
          <w:rFonts w:hint="eastAsia"/>
        </w:rPr>
        <w:t>公顷调整为</w:t>
      </w:r>
      <w:r w:rsidRPr="00847DEC">
        <w:t>2020</w:t>
      </w:r>
      <w:r w:rsidRPr="00847DEC">
        <w:rPr>
          <w:rFonts w:hint="eastAsia"/>
        </w:rPr>
        <w:t>年的</w:t>
      </w:r>
      <w:r>
        <w:t>9.9</w:t>
      </w:r>
      <w:r w:rsidRPr="00847DEC">
        <w:rPr>
          <w:rFonts w:hint="eastAsia"/>
        </w:rPr>
        <w:t>公顷，占交通水利用地的比重由</w:t>
      </w:r>
      <w:r w:rsidRPr="00847DEC">
        <w:t>2014</w:t>
      </w:r>
      <w:r w:rsidRPr="00847DEC">
        <w:rPr>
          <w:rFonts w:hint="eastAsia"/>
        </w:rPr>
        <w:t>年的</w:t>
      </w:r>
      <w:r w:rsidRPr="00847DEC">
        <w:t>0.00%</w:t>
      </w:r>
      <w:r w:rsidRPr="00847DEC">
        <w:rPr>
          <w:rFonts w:hint="eastAsia"/>
        </w:rPr>
        <w:t>调整为</w:t>
      </w:r>
      <w:r w:rsidRPr="00847DEC">
        <w:t>2020</w:t>
      </w:r>
      <w:r w:rsidRPr="00847DEC">
        <w:rPr>
          <w:rFonts w:hint="eastAsia"/>
        </w:rPr>
        <w:t>年的</w:t>
      </w:r>
      <w:r>
        <w:t>1.88</w:t>
      </w:r>
      <w:r w:rsidRPr="00847DEC">
        <w:t>%</w:t>
      </w:r>
      <w:r w:rsidRPr="00847DEC">
        <w:rPr>
          <w:rFonts w:hint="eastAsia"/>
        </w:rPr>
        <w:t>。规划期间水库水面面积净增加</w:t>
      </w:r>
      <w:r>
        <w:t>9.9</w:t>
      </w:r>
      <w:r w:rsidRPr="00847DEC">
        <w:rPr>
          <w:rFonts w:hint="eastAsia"/>
        </w:rPr>
        <w:t>公顷。</w:t>
      </w:r>
    </w:p>
    <w:p w:rsidR="00DB6E11" w:rsidRPr="005D2AA9" w:rsidRDefault="00DB6E11" w:rsidP="0027335F">
      <w:pPr>
        <w:ind w:firstLine="31680"/>
        <w:rPr>
          <w:b/>
          <w:spacing w:val="2"/>
        </w:rPr>
      </w:pPr>
      <w:r>
        <w:rPr>
          <w:rFonts w:hint="eastAsia"/>
        </w:rPr>
        <w:t>（五）水工建筑用地</w:t>
      </w:r>
    </w:p>
    <w:p w:rsidR="00DB6E11" w:rsidRPr="00FD7934" w:rsidRDefault="00DB6E11" w:rsidP="0027335F">
      <w:pPr>
        <w:ind w:firstLine="31680"/>
      </w:pPr>
      <w:r>
        <w:rPr>
          <w:rFonts w:hint="eastAsia"/>
        </w:rPr>
        <w:t>水工建筑用地</w:t>
      </w:r>
      <w:r w:rsidRPr="00EB71CE">
        <w:rPr>
          <w:rFonts w:hint="eastAsia"/>
        </w:rPr>
        <w:t>面积由</w:t>
      </w:r>
      <w:r w:rsidRPr="00EB71CE">
        <w:t>2014</w:t>
      </w:r>
      <w:r w:rsidRPr="00EB71CE">
        <w:rPr>
          <w:rFonts w:hint="eastAsia"/>
        </w:rPr>
        <w:t>年的</w:t>
      </w:r>
      <w:r>
        <w:t>7.1</w:t>
      </w:r>
      <w:r w:rsidRPr="00EB71CE">
        <w:rPr>
          <w:rFonts w:hint="eastAsia"/>
        </w:rPr>
        <w:t>公顷调整</w:t>
      </w:r>
      <w:r>
        <w:rPr>
          <w:rFonts w:hint="eastAsia"/>
        </w:rPr>
        <w:t>为</w:t>
      </w:r>
      <w:r w:rsidRPr="00EB71CE">
        <w:t>2020</w:t>
      </w:r>
      <w:r w:rsidRPr="00EB71CE">
        <w:rPr>
          <w:rFonts w:hint="eastAsia"/>
        </w:rPr>
        <w:t>年的</w:t>
      </w:r>
      <w:r>
        <w:t>9.5</w:t>
      </w:r>
      <w:r w:rsidRPr="00EB71CE">
        <w:rPr>
          <w:rFonts w:hint="eastAsia"/>
        </w:rPr>
        <w:t>公顷，占</w:t>
      </w:r>
      <w:r>
        <w:rPr>
          <w:rFonts w:hint="eastAsia"/>
        </w:rPr>
        <w:t>交通水利用地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1.59</w:t>
      </w:r>
      <w:r w:rsidRPr="00EB71CE">
        <w:t>%</w:t>
      </w:r>
      <w:r w:rsidRPr="00EB71CE">
        <w:rPr>
          <w:rFonts w:hint="eastAsia"/>
        </w:rPr>
        <w:t>调整</w:t>
      </w:r>
      <w:r>
        <w:rPr>
          <w:rFonts w:hint="eastAsia"/>
        </w:rPr>
        <w:t>为</w:t>
      </w:r>
      <w:r w:rsidRPr="00EB71CE">
        <w:t>2020</w:t>
      </w:r>
      <w:r w:rsidRPr="00EB71CE">
        <w:rPr>
          <w:rFonts w:hint="eastAsia"/>
        </w:rPr>
        <w:t>年的</w:t>
      </w:r>
      <w:r>
        <w:t>1.81</w:t>
      </w:r>
      <w:r w:rsidRPr="00EB71CE">
        <w:t>%</w:t>
      </w:r>
      <w:r w:rsidRPr="00EB71CE">
        <w:rPr>
          <w:rFonts w:hint="eastAsia"/>
        </w:rPr>
        <w:t>。</w:t>
      </w:r>
      <w:r>
        <w:rPr>
          <w:rFonts w:hint="eastAsia"/>
        </w:rPr>
        <w:t>规划期间水工建筑用地面积</w:t>
      </w:r>
      <w:r w:rsidRPr="00EB71CE">
        <w:rPr>
          <w:rFonts w:hint="eastAsia"/>
        </w:rPr>
        <w:t>净增加</w:t>
      </w:r>
      <w:r>
        <w:t>2.4</w:t>
      </w:r>
      <w:r w:rsidRPr="00EB71CE">
        <w:rPr>
          <w:rFonts w:hint="eastAsia"/>
        </w:rPr>
        <w:t>公顷</w:t>
      </w:r>
      <w:r>
        <w:rPr>
          <w:rFonts w:hint="eastAsia"/>
        </w:rPr>
        <w:t>。</w:t>
      </w:r>
    </w:p>
    <w:p w:rsidR="00DB6E11" w:rsidRPr="00EB71CE" w:rsidRDefault="00DB6E11" w:rsidP="0027335F">
      <w:pPr>
        <w:ind w:firstLine="31680"/>
      </w:pPr>
      <w:r w:rsidRPr="00A82A7C">
        <w:rPr>
          <w:rFonts w:hint="eastAsia"/>
        </w:rPr>
        <w:t>三、其他建设用地</w:t>
      </w:r>
    </w:p>
    <w:p w:rsidR="00DB6E11" w:rsidRDefault="00DB6E11" w:rsidP="0027335F">
      <w:pPr>
        <w:ind w:firstLine="31680"/>
      </w:pPr>
      <w:r w:rsidRPr="00EB71CE">
        <w:rPr>
          <w:rFonts w:hint="eastAsia"/>
        </w:rPr>
        <w:t>其他建设用地面积由</w:t>
      </w:r>
      <w:r w:rsidRPr="00EB71CE">
        <w:t>2014</w:t>
      </w:r>
      <w:r w:rsidRPr="00EB71CE">
        <w:rPr>
          <w:rFonts w:hint="eastAsia"/>
        </w:rPr>
        <w:t>年的</w:t>
      </w:r>
      <w:r w:rsidRPr="00EB71CE">
        <w:t>3.3</w:t>
      </w:r>
      <w:r w:rsidRPr="00EB71CE">
        <w:rPr>
          <w:rFonts w:hint="eastAsia"/>
        </w:rPr>
        <w:t>公顷调整</w:t>
      </w:r>
      <w:r>
        <w:rPr>
          <w:rFonts w:hint="eastAsia"/>
        </w:rPr>
        <w:t>为</w:t>
      </w:r>
      <w:r w:rsidRPr="00EB71CE">
        <w:t>2020</w:t>
      </w:r>
      <w:r w:rsidRPr="00EB71CE">
        <w:rPr>
          <w:rFonts w:hint="eastAsia"/>
        </w:rPr>
        <w:t>年的</w:t>
      </w:r>
      <w:r>
        <w:t>45.8</w:t>
      </w:r>
      <w:r w:rsidRPr="00EB71CE">
        <w:rPr>
          <w:rFonts w:hint="eastAsia"/>
        </w:rPr>
        <w:t>公顷，占建设用地的</w:t>
      </w:r>
      <w:r>
        <w:rPr>
          <w:rFonts w:hint="eastAsia"/>
        </w:rPr>
        <w:t>比重</w:t>
      </w:r>
      <w:r w:rsidRPr="00EB71CE">
        <w:rPr>
          <w:rFonts w:hint="eastAsia"/>
        </w:rPr>
        <w:t>由</w:t>
      </w:r>
      <w:r w:rsidRPr="00EB71CE">
        <w:t>2014</w:t>
      </w:r>
      <w:r w:rsidRPr="00EB71CE">
        <w:rPr>
          <w:rFonts w:hint="eastAsia"/>
        </w:rPr>
        <w:t>年的</w:t>
      </w:r>
      <w:r w:rsidRPr="00EB71CE">
        <w:t>0.0</w:t>
      </w:r>
      <w:r>
        <w:t>9</w:t>
      </w:r>
      <w:r w:rsidRPr="00EB71CE">
        <w:t>%</w:t>
      </w:r>
      <w:r w:rsidRPr="00EB71CE">
        <w:rPr>
          <w:rFonts w:hint="eastAsia"/>
        </w:rPr>
        <w:t>调整到</w:t>
      </w:r>
      <w:r w:rsidRPr="00EB71CE">
        <w:t>2020</w:t>
      </w:r>
      <w:r w:rsidRPr="00EB71CE">
        <w:rPr>
          <w:rFonts w:hint="eastAsia"/>
        </w:rPr>
        <w:t>年的</w:t>
      </w:r>
      <w:r>
        <w:t>1.02</w:t>
      </w:r>
      <w:r w:rsidRPr="00EB71CE">
        <w:t>%</w:t>
      </w:r>
      <w:r w:rsidRPr="00EB71CE">
        <w:rPr>
          <w:rFonts w:hint="eastAsia"/>
        </w:rPr>
        <w:t>。</w:t>
      </w:r>
      <w:r>
        <w:rPr>
          <w:rFonts w:hint="eastAsia"/>
        </w:rPr>
        <w:t>规划期间其他建设用地面积</w:t>
      </w:r>
      <w:r w:rsidRPr="00EB71CE">
        <w:rPr>
          <w:rFonts w:hint="eastAsia"/>
        </w:rPr>
        <w:t>净增加</w:t>
      </w:r>
      <w:r>
        <w:t>42.5</w:t>
      </w:r>
      <w:r w:rsidRPr="00EB71CE">
        <w:rPr>
          <w:rFonts w:hint="eastAsia"/>
        </w:rPr>
        <w:t>公顷</w:t>
      </w:r>
      <w:r>
        <w:rPr>
          <w:rFonts w:hint="eastAsia"/>
        </w:rPr>
        <w:t>。</w:t>
      </w:r>
    </w:p>
    <w:p w:rsidR="00DB6E11" w:rsidRDefault="00DB6E11" w:rsidP="0027335F">
      <w:pPr>
        <w:ind w:firstLine="31680"/>
      </w:pPr>
      <w:r>
        <w:rPr>
          <w:rFonts w:hint="eastAsia"/>
        </w:rPr>
        <w:t>（一）</w:t>
      </w:r>
      <w:r w:rsidRPr="004F5F41">
        <w:rPr>
          <w:rFonts w:hint="eastAsia"/>
        </w:rPr>
        <w:t>风景名胜设施用地</w:t>
      </w:r>
    </w:p>
    <w:p w:rsidR="00DB6E11" w:rsidRPr="004F5F41" w:rsidRDefault="00DB6E11" w:rsidP="0027335F">
      <w:pPr>
        <w:ind w:firstLine="31680"/>
      </w:pPr>
      <w:r w:rsidRPr="004F5F41">
        <w:rPr>
          <w:rFonts w:hint="eastAsia"/>
        </w:rPr>
        <w:t>风景名胜设施用地</w:t>
      </w:r>
      <w:r w:rsidRPr="00EB71CE">
        <w:rPr>
          <w:rFonts w:hint="eastAsia"/>
        </w:rPr>
        <w:t>面积由</w:t>
      </w:r>
      <w:r w:rsidRPr="00EB71CE">
        <w:t>2014</w:t>
      </w:r>
      <w:r w:rsidRPr="00EB71CE">
        <w:rPr>
          <w:rFonts w:hint="eastAsia"/>
        </w:rPr>
        <w:t>年的</w:t>
      </w:r>
      <w:r>
        <w:t>1.0</w:t>
      </w:r>
      <w:r w:rsidRPr="00EB71CE">
        <w:rPr>
          <w:rFonts w:hint="eastAsia"/>
        </w:rPr>
        <w:t>公顷调整</w:t>
      </w:r>
      <w:r>
        <w:rPr>
          <w:rFonts w:hint="eastAsia"/>
        </w:rPr>
        <w:t>为</w:t>
      </w:r>
      <w:r w:rsidRPr="00EB71CE">
        <w:t>2020</w:t>
      </w:r>
      <w:r w:rsidRPr="00EB71CE">
        <w:rPr>
          <w:rFonts w:hint="eastAsia"/>
        </w:rPr>
        <w:t>年的</w:t>
      </w:r>
      <w:r>
        <w:t>33.1</w:t>
      </w:r>
      <w:r w:rsidRPr="00EB71CE">
        <w:rPr>
          <w:rFonts w:hint="eastAsia"/>
        </w:rPr>
        <w:t>公顷，占</w:t>
      </w:r>
      <w:r>
        <w:rPr>
          <w:rFonts w:hint="eastAsia"/>
        </w:rPr>
        <w:t>其他建设用地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29.09</w:t>
      </w:r>
      <w:r w:rsidRPr="00EB71CE">
        <w:t>%</w:t>
      </w:r>
      <w:r w:rsidRPr="00EB71CE">
        <w:rPr>
          <w:rFonts w:hint="eastAsia"/>
        </w:rPr>
        <w:t>调整</w:t>
      </w:r>
      <w:r>
        <w:rPr>
          <w:rFonts w:hint="eastAsia"/>
        </w:rPr>
        <w:t>为</w:t>
      </w:r>
      <w:r w:rsidRPr="00EB71CE">
        <w:t>2020</w:t>
      </w:r>
      <w:r w:rsidRPr="00EB71CE">
        <w:rPr>
          <w:rFonts w:hint="eastAsia"/>
        </w:rPr>
        <w:t>年的</w:t>
      </w:r>
      <w:r>
        <w:t>72.27</w:t>
      </w:r>
      <w:r w:rsidRPr="00EB71CE">
        <w:t>%</w:t>
      </w:r>
      <w:r w:rsidRPr="00EB71CE">
        <w:rPr>
          <w:rFonts w:hint="eastAsia"/>
        </w:rPr>
        <w:t>。</w:t>
      </w:r>
      <w:r>
        <w:rPr>
          <w:rFonts w:hint="eastAsia"/>
        </w:rPr>
        <w:t>规划期间</w:t>
      </w:r>
      <w:r w:rsidRPr="004F5F41">
        <w:rPr>
          <w:rFonts w:hint="eastAsia"/>
        </w:rPr>
        <w:t>风景名胜设施用地</w:t>
      </w:r>
      <w:r>
        <w:rPr>
          <w:rFonts w:hint="eastAsia"/>
        </w:rPr>
        <w:t>面积</w:t>
      </w:r>
      <w:r w:rsidRPr="00EB71CE">
        <w:rPr>
          <w:rFonts w:hint="eastAsia"/>
        </w:rPr>
        <w:t>净增加</w:t>
      </w:r>
      <w:r>
        <w:t>32.1</w:t>
      </w:r>
      <w:r w:rsidRPr="00EB71CE">
        <w:rPr>
          <w:rFonts w:hint="eastAsia"/>
        </w:rPr>
        <w:t>公顷</w:t>
      </w:r>
      <w:r>
        <w:rPr>
          <w:rFonts w:hint="eastAsia"/>
        </w:rPr>
        <w:t>。</w:t>
      </w:r>
    </w:p>
    <w:p w:rsidR="00DB6E11" w:rsidRDefault="00DB6E11" w:rsidP="0027335F">
      <w:pPr>
        <w:ind w:firstLine="31680"/>
      </w:pPr>
      <w:r>
        <w:rPr>
          <w:rFonts w:hint="eastAsia"/>
        </w:rPr>
        <w:t>（二）</w:t>
      </w:r>
      <w:r w:rsidRPr="004F5F41">
        <w:rPr>
          <w:rFonts w:hint="eastAsia"/>
        </w:rPr>
        <w:t>特殊用地</w:t>
      </w:r>
    </w:p>
    <w:p w:rsidR="00DB6E11" w:rsidRPr="004F5F41" w:rsidRDefault="00DB6E11" w:rsidP="0027335F">
      <w:pPr>
        <w:ind w:firstLine="31680"/>
      </w:pPr>
      <w:r w:rsidRPr="004F5F41">
        <w:rPr>
          <w:rFonts w:hint="eastAsia"/>
        </w:rPr>
        <w:t>特殊用地</w:t>
      </w:r>
      <w:r w:rsidRPr="00EB71CE">
        <w:rPr>
          <w:rFonts w:hint="eastAsia"/>
        </w:rPr>
        <w:t>面积由</w:t>
      </w:r>
      <w:r w:rsidRPr="00EB71CE">
        <w:t>2014</w:t>
      </w:r>
      <w:r w:rsidRPr="00EB71CE">
        <w:rPr>
          <w:rFonts w:hint="eastAsia"/>
        </w:rPr>
        <w:t>年的</w:t>
      </w:r>
      <w:r>
        <w:t>2.3</w:t>
      </w:r>
      <w:r w:rsidRPr="00EB71CE">
        <w:rPr>
          <w:rFonts w:hint="eastAsia"/>
        </w:rPr>
        <w:t>公顷调整</w:t>
      </w:r>
      <w:r>
        <w:rPr>
          <w:rFonts w:hint="eastAsia"/>
        </w:rPr>
        <w:t>为</w:t>
      </w:r>
      <w:r w:rsidRPr="00EB71CE">
        <w:t>2020</w:t>
      </w:r>
      <w:r w:rsidRPr="00EB71CE">
        <w:rPr>
          <w:rFonts w:hint="eastAsia"/>
        </w:rPr>
        <w:t>年的</w:t>
      </w:r>
      <w:r>
        <w:t>12.7</w:t>
      </w:r>
      <w:r w:rsidRPr="00EB71CE">
        <w:rPr>
          <w:rFonts w:hint="eastAsia"/>
        </w:rPr>
        <w:t>公顷，占</w:t>
      </w:r>
      <w:r>
        <w:rPr>
          <w:rFonts w:hint="eastAsia"/>
        </w:rPr>
        <w:t>其他建设用地</w:t>
      </w:r>
      <w:r w:rsidRPr="00EB71CE">
        <w:rPr>
          <w:rFonts w:hint="eastAsia"/>
        </w:rPr>
        <w:t>的</w:t>
      </w:r>
      <w:r>
        <w:rPr>
          <w:rFonts w:hint="eastAsia"/>
        </w:rPr>
        <w:t>比重</w:t>
      </w:r>
      <w:r w:rsidRPr="00EB71CE">
        <w:rPr>
          <w:rFonts w:hint="eastAsia"/>
        </w:rPr>
        <w:t>由</w:t>
      </w:r>
      <w:r w:rsidRPr="00EB71CE">
        <w:t>2014</w:t>
      </w:r>
      <w:r w:rsidRPr="00EB71CE">
        <w:rPr>
          <w:rFonts w:hint="eastAsia"/>
        </w:rPr>
        <w:t>年的</w:t>
      </w:r>
      <w:r>
        <w:t>69.70</w:t>
      </w:r>
      <w:r w:rsidRPr="00EB71CE">
        <w:t>%</w:t>
      </w:r>
      <w:r w:rsidRPr="00EB71CE">
        <w:rPr>
          <w:rFonts w:hint="eastAsia"/>
        </w:rPr>
        <w:t>调整到</w:t>
      </w:r>
      <w:r w:rsidRPr="00EB71CE">
        <w:t>2020</w:t>
      </w:r>
      <w:r w:rsidRPr="00EB71CE">
        <w:rPr>
          <w:rFonts w:hint="eastAsia"/>
        </w:rPr>
        <w:t>年的</w:t>
      </w:r>
      <w:r>
        <w:t>27.73</w:t>
      </w:r>
      <w:r w:rsidRPr="00EB71CE">
        <w:t>%</w:t>
      </w:r>
      <w:r w:rsidRPr="00EB71CE">
        <w:rPr>
          <w:rFonts w:hint="eastAsia"/>
        </w:rPr>
        <w:t>。</w:t>
      </w:r>
      <w:r>
        <w:rPr>
          <w:rFonts w:hint="eastAsia"/>
        </w:rPr>
        <w:t>规划期间</w:t>
      </w:r>
      <w:r w:rsidRPr="004F5F41">
        <w:rPr>
          <w:rFonts w:hint="eastAsia"/>
        </w:rPr>
        <w:t>特殊用地</w:t>
      </w:r>
      <w:r>
        <w:rPr>
          <w:rFonts w:hint="eastAsia"/>
        </w:rPr>
        <w:t>面积</w:t>
      </w:r>
      <w:r w:rsidRPr="00EB71CE">
        <w:rPr>
          <w:rFonts w:hint="eastAsia"/>
        </w:rPr>
        <w:t>净增加</w:t>
      </w:r>
      <w:r>
        <w:t>10.4</w:t>
      </w:r>
      <w:r w:rsidRPr="00EB71CE">
        <w:rPr>
          <w:rFonts w:hint="eastAsia"/>
        </w:rPr>
        <w:t>公顷</w:t>
      </w:r>
      <w:r>
        <w:rPr>
          <w:rFonts w:hint="eastAsia"/>
        </w:rPr>
        <w:t>。</w:t>
      </w:r>
    </w:p>
    <w:p w:rsidR="00DB6E11" w:rsidRPr="004D6356" w:rsidRDefault="00DB6E11" w:rsidP="0027335F">
      <w:pPr>
        <w:pStyle w:val="Heading4"/>
        <w:ind w:firstLine="31680"/>
        <w:rPr>
          <w:rFonts w:ascii="Times New Roman" w:hAnsi="Times New Roman"/>
        </w:rPr>
      </w:pPr>
      <w:bookmarkStart w:id="49" w:name="_Toc467503055"/>
      <w:bookmarkStart w:id="50" w:name="_Toc486519866"/>
      <w:r w:rsidRPr="00EB71CE">
        <w:rPr>
          <w:rFonts w:ascii="Times New Roman" w:hAnsi="Times New Roman" w:hint="eastAsia"/>
        </w:rPr>
        <w:t>第三节</w:t>
      </w:r>
      <w:r w:rsidRPr="00EB71CE">
        <w:rPr>
          <w:rFonts w:ascii="Times New Roman" w:hAnsi="Times New Roman"/>
        </w:rPr>
        <w:t xml:space="preserve">  </w:t>
      </w:r>
      <w:r w:rsidRPr="00EB71CE">
        <w:rPr>
          <w:rFonts w:ascii="Times New Roman" w:hAnsi="Times New Roman" w:hint="eastAsia"/>
        </w:rPr>
        <w:t>其他土</w:t>
      </w:r>
      <w:r w:rsidRPr="004D6356">
        <w:rPr>
          <w:rFonts w:ascii="Times New Roman" w:hAnsi="Times New Roman" w:hint="eastAsia"/>
        </w:rPr>
        <w:t>地</w:t>
      </w:r>
      <w:bookmarkEnd w:id="49"/>
      <w:bookmarkEnd w:id="50"/>
    </w:p>
    <w:p w:rsidR="00DB6E11" w:rsidRDefault="00DB6E11" w:rsidP="0027335F">
      <w:pPr>
        <w:ind w:firstLine="31680"/>
      </w:pPr>
      <w:r w:rsidRPr="002617F7">
        <w:t>2014</w:t>
      </w:r>
      <w:r w:rsidRPr="002617F7">
        <w:rPr>
          <w:rFonts w:hint="eastAsia"/>
        </w:rPr>
        <w:t>年末，</w:t>
      </w:r>
      <w:r>
        <w:rPr>
          <w:rFonts w:hint="eastAsia"/>
        </w:rPr>
        <w:t>全县</w:t>
      </w:r>
      <w:r w:rsidRPr="00EB71CE">
        <w:rPr>
          <w:rFonts w:hint="eastAsia"/>
        </w:rPr>
        <w:t>其他土地面积</w:t>
      </w:r>
      <w:r w:rsidRPr="00EB71CE">
        <w:t>3592.</w:t>
      </w:r>
      <w:r>
        <w:t>2</w:t>
      </w:r>
      <w:r w:rsidRPr="002617F7">
        <w:rPr>
          <w:rFonts w:hint="eastAsia"/>
        </w:rPr>
        <w:t>公顷，规划至</w:t>
      </w:r>
      <w:r w:rsidRPr="002617F7">
        <w:t>2020</w:t>
      </w:r>
      <w:r w:rsidRPr="002617F7">
        <w:rPr>
          <w:rFonts w:hint="eastAsia"/>
        </w:rPr>
        <w:t>年末，全县</w:t>
      </w:r>
      <w:r w:rsidRPr="00EB71CE">
        <w:rPr>
          <w:rFonts w:hint="eastAsia"/>
        </w:rPr>
        <w:t>其他土地</w:t>
      </w:r>
      <w:r w:rsidRPr="002617F7">
        <w:rPr>
          <w:rFonts w:hint="eastAsia"/>
        </w:rPr>
        <w:t>面积</w:t>
      </w:r>
      <w:r>
        <w:rPr>
          <w:rFonts w:hint="eastAsia"/>
        </w:rPr>
        <w:t>调整</w:t>
      </w:r>
      <w:r w:rsidRPr="002617F7">
        <w:rPr>
          <w:rFonts w:hint="eastAsia"/>
        </w:rPr>
        <w:t>为</w:t>
      </w:r>
      <w:r>
        <w:t>3505.0</w:t>
      </w:r>
      <w:r w:rsidRPr="002617F7">
        <w:rPr>
          <w:rFonts w:hint="eastAsia"/>
        </w:rPr>
        <w:t>公顷，占土地总面积比重</w:t>
      </w:r>
      <w:r w:rsidRPr="00EB71CE">
        <w:rPr>
          <w:rFonts w:hint="eastAsia"/>
        </w:rPr>
        <w:t>由</w:t>
      </w:r>
      <w:r w:rsidRPr="00EB71CE">
        <w:t>2014</w:t>
      </w:r>
      <w:r w:rsidRPr="00EB71CE">
        <w:rPr>
          <w:rFonts w:hint="eastAsia"/>
        </w:rPr>
        <w:t>年的</w:t>
      </w:r>
      <w:r w:rsidRPr="00EB71CE">
        <w:t>1.94%</w:t>
      </w:r>
      <w:r w:rsidRPr="00EB71CE">
        <w:rPr>
          <w:rFonts w:hint="eastAsia"/>
        </w:rPr>
        <w:t>调整</w:t>
      </w:r>
      <w:r>
        <w:rPr>
          <w:rFonts w:hint="eastAsia"/>
        </w:rPr>
        <w:t>为</w:t>
      </w:r>
      <w:r w:rsidRPr="00EB71CE">
        <w:t>2020</w:t>
      </w:r>
      <w:r w:rsidRPr="00EB71CE">
        <w:rPr>
          <w:rFonts w:hint="eastAsia"/>
        </w:rPr>
        <w:t>年的</w:t>
      </w:r>
      <w:r w:rsidRPr="00EB71CE">
        <w:t>1.</w:t>
      </w:r>
      <w:r>
        <w:t>89</w:t>
      </w:r>
      <w:r w:rsidRPr="00EB71CE">
        <w:t>%</w:t>
      </w:r>
      <w:r w:rsidRPr="002617F7">
        <w:rPr>
          <w:rFonts w:hint="eastAsia"/>
        </w:rPr>
        <w:t>。</w:t>
      </w:r>
      <w:r>
        <w:rPr>
          <w:rFonts w:hint="eastAsia"/>
        </w:rPr>
        <w:t>规划期间其他土地面积</w:t>
      </w:r>
      <w:r w:rsidRPr="00EB71CE">
        <w:rPr>
          <w:rFonts w:hint="eastAsia"/>
        </w:rPr>
        <w:t>净减少</w:t>
      </w:r>
      <w:r>
        <w:t>87.2</w:t>
      </w:r>
      <w:r w:rsidRPr="00EB71CE">
        <w:rPr>
          <w:rFonts w:hint="eastAsia"/>
        </w:rPr>
        <w:t>公顷</w:t>
      </w:r>
      <w:r>
        <w:rPr>
          <w:rFonts w:hint="eastAsia"/>
        </w:rPr>
        <w:t>。</w:t>
      </w:r>
    </w:p>
    <w:p w:rsidR="00DB6E11" w:rsidRPr="00EB71CE" w:rsidRDefault="00DB6E11" w:rsidP="0027335F">
      <w:pPr>
        <w:ind w:firstLine="31680"/>
      </w:pPr>
      <w:r w:rsidRPr="00EB71CE">
        <w:rPr>
          <w:rFonts w:hint="eastAsia"/>
        </w:rPr>
        <w:t>一、水域</w:t>
      </w:r>
    </w:p>
    <w:p w:rsidR="00DB6E11" w:rsidRPr="00EB71CE" w:rsidRDefault="00DB6E11" w:rsidP="0027335F">
      <w:pPr>
        <w:ind w:firstLine="31680"/>
      </w:pPr>
      <w:r w:rsidRPr="00EB71CE">
        <w:rPr>
          <w:rFonts w:hint="eastAsia"/>
        </w:rPr>
        <w:t>水域面积由</w:t>
      </w:r>
      <w:r w:rsidRPr="00EB71CE">
        <w:t>2014</w:t>
      </w:r>
      <w:r w:rsidRPr="00EB71CE">
        <w:rPr>
          <w:rFonts w:hint="eastAsia"/>
        </w:rPr>
        <w:t>年的</w:t>
      </w:r>
      <w:r w:rsidRPr="00EB71CE">
        <w:t>2921.</w:t>
      </w:r>
      <w:r>
        <w:t>5</w:t>
      </w:r>
      <w:r w:rsidRPr="00EB71CE">
        <w:rPr>
          <w:rFonts w:hint="eastAsia"/>
        </w:rPr>
        <w:t>公顷调整</w:t>
      </w:r>
      <w:r>
        <w:rPr>
          <w:rFonts w:hint="eastAsia"/>
        </w:rPr>
        <w:t>为</w:t>
      </w:r>
      <w:r w:rsidRPr="00EB71CE">
        <w:t>2020</w:t>
      </w:r>
      <w:r w:rsidRPr="00EB71CE">
        <w:rPr>
          <w:rFonts w:hint="eastAsia"/>
        </w:rPr>
        <w:t>年的</w:t>
      </w:r>
      <w:r>
        <w:t>2891.7</w:t>
      </w:r>
      <w:r w:rsidRPr="00EB71CE">
        <w:rPr>
          <w:rFonts w:hint="eastAsia"/>
        </w:rPr>
        <w:t>公顷，占其他土地的</w:t>
      </w:r>
      <w:r>
        <w:rPr>
          <w:rFonts w:hint="eastAsia"/>
        </w:rPr>
        <w:t>比重</w:t>
      </w:r>
      <w:r w:rsidRPr="00EB71CE">
        <w:rPr>
          <w:rFonts w:hint="eastAsia"/>
        </w:rPr>
        <w:t>由</w:t>
      </w:r>
      <w:r w:rsidRPr="00EB71CE">
        <w:t>2014</w:t>
      </w:r>
      <w:r w:rsidRPr="00EB71CE">
        <w:rPr>
          <w:rFonts w:hint="eastAsia"/>
        </w:rPr>
        <w:t>年的</w:t>
      </w:r>
      <w:r w:rsidRPr="00EB71CE">
        <w:t>81.3</w:t>
      </w:r>
      <w:r>
        <w:t>3</w:t>
      </w:r>
      <w:r w:rsidRPr="00EB71CE">
        <w:t>%</w:t>
      </w:r>
      <w:r w:rsidRPr="00EB71CE">
        <w:rPr>
          <w:rFonts w:hint="eastAsia"/>
        </w:rPr>
        <w:t>调整</w:t>
      </w:r>
      <w:r>
        <w:rPr>
          <w:rFonts w:hint="eastAsia"/>
        </w:rPr>
        <w:t>为</w:t>
      </w:r>
      <w:r w:rsidRPr="00EB71CE">
        <w:t>2020</w:t>
      </w:r>
      <w:r w:rsidRPr="00EB71CE">
        <w:rPr>
          <w:rFonts w:hint="eastAsia"/>
        </w:rPr>
        <w:t>年的</w:t>
      </w:r>
      <w:r>
        <w:t>82.51</w:t>
      </w:r>
      <w:r w:rsidRPr="00EB71CE">
        <w:t>%</w:t>
      </w:r>
      <w:r w:rsidRPr="00EB71CE">
        <w:rPr>
          <w:rFonts w:hint="eastAsia"/>
        </w:rPr>
        <w:t>。</w:t>
      </w:r>
      <w:r>
        <w:rPr>
          <w:rFonts w:hint="eastAsia"/>
        </w:rPr>
        <w:t>规划期间水域面积</w:t>
      </w:r>
      <w:r w:rsidRPr="00EB71CE">
        <w:rPr>
          <w:rFonts w:hint="eastAsia"/>
        </w:rPr>
        <w:t>净减少</w:t>
      </w:r>
      <w:r>
        <w:t>29.8</w:t>
      </w:r>
      <w:r w:rsidRPr="00EB71CE">
        <w:rPr>
          <w:rFonts w:hint="eastAsia"/>
        </w:rPr>
        <w:t>公顷</w:t>
      </w:r>
      <w:r>
        <w:rPr>
          <w:rFonts w:hint="eastAsia"/>
        </w:rPr>
        <w:t>，主要是水利重点建设项目的占用导致水域面积减少。</w:t>
      </w:r>
    </w:p>
    <w:p w:rsidR="00DB6E11" w:rsidRPr="00EB71CE" w:rsidRDefault="00DB6E11" w:rsidP="0027335F">
      <w:pPr>
        <w:ind w:firstLine="31680"/>
      </w:pPr>
      <w:r w:rsidRPr="00EB71CE">
        <w:rPr>
          <w:rFonts w:hint="eastAsia"/>
        </w:rPr>
        <w:t>二、自然保留地</w:t>
      </w:r>
      <w:r w:rsidRPr="00EB71CE">
        <w:tab/>
      </w:r>
    </w:p>
    <w:p w:rsidR="00DB6E11" w:rsidRPr="00EB71CE" w:rsidRDefault="00DB6E11" w:rsidP="0027335F">
      <w:pPr>
        <w:spacing w:line="580" w:lineRule="exact"/>
        <w:ind w:firstLine="31680"/>
      </w:pPr>
      <w:r w:rsidRPr="00EB71CE">
        <w:rPr>
          <w:rFonts w:hint="eastAsia"/>
        </w:rPr>
        <w:t>规划自然保留地面积由</w:t>
      </w:r>
      <w:r w:rsidRPr="00EB71CE">
        <w:t>2014</w:t>
      </w:r>
      <w:r w:rsidRPr="00EB71CE">
        <w:rPr>
          <w:rFonts w:hint="eastAsia"/>
        </w:rPr>
        <w:t>年的</w:t>
      </w:r>
      <w:r w:rsidRPr="00EB71CE">
        <w:t>670.</w:t>
      </w:r>
      <w:r>
        <w:t>7</w:t>
      </w:r>
      <w:r w:rsidRPr="00EB71CE">
        <w:rPr>
          <w:rFonts w:hint="eastAsia"/>
        </w:rPr>
        <w:t>公顷调整</w:t>
      </w:r>
      <w:r>
        <w:rPr>
          <w:rFonts w:hint="eastAsia"/>
        </w:rPr>
        <w:t>为</w:t>
      </w:r>
      <w:r w:rsidRPr="00EB71CE">
        <w:t>2020</w:t>
      </w:r>
      <w:r w:rsidRPr="00EB71CE">
        <w:rPr>
          <w:rFonts w:hint="eastAsia"/>
        </w:rPr>
        <w:t>年的</w:t>
      </w:r>
      <w:r>
        <w:t>613.3</w:t>
      </w:r>
      <w:r w:rsidRPr="00EB71CE">
        <w:rPr>
          <w:rFonts w:hint="eastAsia"/>
        </w:rPr>
        <w:t>公顷，占其他土地的</w:t>
      </w:r>
      <w:r>
        <w:rPr>
          <w:rFonts w:hint="eastAsia"/>
        </w:rPr>
        <w:t>比重</w:t>
      </w:r>
      <w:r w:rsidRPr="00EB71CE">
        <w:rPr>
          <w:rFonts w:hint="eastAsia"/>
        </w:rPr>
        <w:t>由</w:t>
      </w:r>
      <w:r w:rsidRPr="00EB71CE">
        <w:t>2014</w:t>
      </w:r>
      <w:r w:rsidRPr="00EB71CE">
        <w:rPr>
          <w:rFonts w:hint="eastAsia"/>
        </w:rPr>
        <w:t>年的</w:t>
      </w:r>
      <w:r w:rsidRPr="00EB71CE">
        <w:t>18.6</w:t>
      </w:r>
      <w:r>
        <w:t>7</w:t>
      </w:r>
      <w:r w:rsidRPr="00EB71CE">
        <w:t>%</w:t>
      </w:r>
      <w:r w:rsidRPr="00EB71CE">
        <w:rPr>
          <w:rFonts w:hint="eastAsia"/>
        </w:rPr>
        <w:t>调整</w:t>
      </w:r>
      <w:r>
        <w:rPr>
          <w:rFonts w:hint="eastAsia"/>
        </w:rPr>
        <w:t>为</w:t>
      </w:r>
      <w:r w:rsidRPr="00EB71CE">
        <w:t>2020</w:t>
      </w:r>
      <w:r w:rsidRPr="00EB71CE">
        <w:rPr>
          <w:rFonts w:hint="eastAsia"/>
        </w:rPr>
        <w:t>年的</w:t>
      </w:r>
      <w:r>
        <w:t>17.49</w:t>
      </w:r>
      <w:r w:rsidRPr="00EB71CE">
        <w:t>%</w:t>
      </w:r>
      <w:r w:rsidRPr="00EB71CE">
        <w:rPr>
          <w:rFonts w:hint="eastAsia"/>
        </w:rPr>
        <w:t>。</w:t>
      </w:r>
      <w:r>
        <w:rPr>
          <w:rFonts w:hint="eastAsia"/>
        </w:rPr>
        <w:t>规划期间自然保留地面积</w:t>
      </w:r>
      <w:r w:rsidRPr="00EB71CE">
        <w:rPr>
          <w:rFonts w:hint="eastAsia"/>
        </w:rPr>
        <w:t>净减少</w:t>
      </w:r>
      <w:r>
        <w:t>57.4</w:t>
      </w:r>
      <w:r w:rsidRPr="00EB71CE">
        <w:rPr>
          <w:rFonts w:hint="eastAsia"/>
        </w:rPr>
        <w:t>公顷</w:t>
      </w:r>
      <w:r>
        <w:rPr>
          <w:rFonts w:hint="eastAsia"/>
        </w:rPr>
        <w:t>，主要是建设占用和土地开发项目的实施导致自然保留地面积减少。</w:t>
      </w:r>
    </w:p>
    <w:p w:rsidR="00DB6E11" w:rsidRPr="004D6356" w:rsidRDefault="00DB6E11" w:rsidP="001F27A3">
      <w:pPr>
        <w:ind w:firstLine="31680"/>
        <w:sectPr w:rsidR="00DB6E11" w:rsidRPr="004D6356" w:rsidSect="00A31AF5">
          <w:headerReference w:type="default" r:id="rId19"/>
          <w:pgSz w:w="11907" w:h="16840" w:code="77"/>
          <w:pgMar w:top="1701" w:right="1701" w:bottom="1701" w:left="1701" w:header="1134" w:footer="1134" w:gutter="284"/>
          <w:cols w:space="425"/>
          <w:docGrid w:type="linesAndChars" w:linePitch="312"/>
        </w:sectPr>
      </w:pPr>
      <w:r>
        <w:rPr>
          <w:rFonts w:hint="eastAsia"/>
        </w:rPr>
        <w:t>清涧县土地利用结构调整情况</w:t>
      </w:r>
      <w:r w:rsidRPr="00EB71CE">
        <w:rPr>
          <w:rFonts w:hint="eastAsia"/>
        </w:rPr>
        <w:t>详见附表</w:t>
      </w:r>
      <w:r w:rsidRPr="00EB71CE">
        <w:t>2</w:t>
      </w:r>
      <w:r>
        <w:rPr>
          <w:rFonts w:hint="eastAsia"/>
        </w:rPr>
        <w:t>。</w:t>
      </w:r>
    </w:p>
    <w:p w:rsidR="00DB6E11" w:rsidRPr="00875182" w:rsidRDefault="00DB6E11" w:rsidP="00F548E9">
      <w:pPr>
        <w:pStyle w:val="Heading2"/>
        <w:rPr>
          <w:rFonts w:ascii="Times New Roman" w:hAnsi="Times New Roman" w:cs="Times New Roman"/>
        </w:rPr>
      </w:pPr>
      <w:bookmarkStart w:id="51" w:name="_Toc467502507"/>
      <w:bookmarkStart w:id="52" w:name="_Toc467502531"/>
      <w:bookmarkStart w:id="53" w:name="_Toc467502616"/>
      <w:bookmarkStart w:id="54" w:name="_Toc467502689"/>
      <w:bookmarkStart w:id="55" w:name="_Toc467502885"/>
      <w:bookmarkStart w:id="56" w:name="_Toc486519867"/>
      <w:r w:rsidRPr="00875182">
        <w:rPr>
          <w:rFonts w:ascii="Times New Roman" w:hAnsi="Times New Roman" w:cs="Times New Roman" w:hint="eastAsia"/>
        </w:rPr>
        <w:t>第五章</w:t>
      </w:r>
      <w:r w:rsidRPr="00875182">
        <w:rPr>
          <w:rFonts w:ascii="Times New Roman" w:hAnsi="Times New Roman" w:cs="Times New Roman"/>
        </w:rPr>
        <w:t xml:space="preserve">  </w:t>
      </w:r>
      <w:r w:rsidRPr="00875182">
        <w:rPr>
          <w:rFonts w:ascii="Times New Roman" w:hAnsi="Times New Roman" w:cs="Times New Roman" w:hint="eastAsia"/>
        </w:rPr>
        <w:t>土地利用布局优化</w:t>
      </w:r>
      <w:bookmarkEnd w:id="51"/>
      <w:bookmarkEnd w:id="52"/>
      <w:bookmarkEnd w:id="53"/>
      <w:bookmarkEnd w:id="54"/>
      <w:bookmarkEnd w:id="55"/>
      <w:bookmarkEnd w:id="56"/>
    </w:p>
    <w:p w:rsidR="00DB6E11" w:rsidRDefault="00DB6E11" w:rsidP="0027335F">
      <w:pPr>
        <w:ind w:firstLine="31680"/>
      </w:pPr>
      <w:r w:rsidRPr="004D6356">
        <w:rPr>
          <w:rFonts w:hint="eastAsia"/>
        </w:rPr>
        <w:t>在落实规划主要指标的基础上，充分衔接城乡建设规划、经济社会发展规划、生态保护规划、多规合一等各类规划，按照</w:t>
      </w:r>
      <w:r w:rsidRPr="004D6356">
        <w:t>“</w:t>
      </w:r>
      <w:r w:rsidRPr="004D6356">
        <w:rPr>
          <w:rFonts w:hint="eastAsia"/>
        </w:rPr>
        <w:t>总体稳定，局部微调</w:t>
      </w:r>
      <w:r w:rsidRPr="004D6356">
        <w:t>”</w:t>
      </w:r>
      <w:r w:rsidRPr="004D6356">
        <w:rPr>
          <w:rFonts w:hint="eastAsia"/>
        </w:rPr>
        <w:t>的要求，科学规划生态、生活和生产空间</w:t>
      </w:r>
      <w:r>
        <w:rPr>
          <w:rFonts w:hint="eastAsia"/>
        </w:rPr>
        <w:t>，</w:t>
      </w:r>
      <w:r w:rsidRPr="005D2AA9">
        <w:rPr>
          <w:rFonts w:hint="eastAsia"/>
        </w:rPr>
        <w:t>有效协调各类规划在空间上的高度融合与统一，构建生态、生活、生产和谐共赢的土地利用格局</w:t>
      </w:r>
      <w:r w:rsidRPr="005D2AA9">
        <w:rPr>
          <w:rFonts w:hint="eastAsia"/>
          <w:spacing w:val="2"/>
        </w:rPr>
        <w:t>。</w:t>
      </w:r>
    </w:p>
    <w:p w:rsidR="00DB6E11" w:rsidRDefault="00DB6E11" w:rsidP="0027335F">
      <w:pPr>
        <w:pStyle w:val="Heading4"/>
        <w:ind w:firstLine="31680"/>
        <w:rPr>
          <w:rFonts w:ascii="Times New Roman" w:hAnsi="Times New Roman"/>
        </w:rPr>
      </w:pPr>
      <w:bookmarkStart w:id="57" w:name="_Toc467503056"/>
      <w:bookmarkStart w:id="58" w:name="_Toc486519868"/>
      <w:r w:rsidRPr="004D6356">
        <w:rPr>
          <w:rFonts w:ascii="Times New Roman" w:hAnsi="Times New Roman" w:hint="eastAsia"/>
        </w:rPr>
        <w:t>第一节</w:t>
      </w:r>
      <w:r w:rsidRPr="004D6356">
        <w:rPr>
          <w:rFonts w:ascii="Times New Roman" w:hAnsi="Times New Roman"/>
        </w:rPr>
        <w:t xml:space="preserve">  </w:t>
      </w:r>
      <w:bookmarkEnd w:id="57"/>
      <w:r>
        <w:rPr>
          <w:rFonts w:ascii="Times New Roman" w:hAnsi="Times New Roman" w:hint="eastAsia"/>
        </w:rPr>
        <w:t>优先保护</w:t>
      </w:r>
      <w:r w:rsidRPr="004D6356">
        <w:rPr>
          <w:rFonts w:ascii="Times New Roman" w:hAnsi="Times New Roman" w:hint="eastAsia"/>
        </w:rPr>
        <w:t>耕地</w:t>
      </w:r>
      <w:r>
        <w:rPr>
          <w:rFonts w:ascii="Times New Roman" w:hAnsi="Times New Roman" w:hint="eastAsia"/>
        </w:rPr>
        <w:t>和基本农田</w:t>
      </w:r>
      <w:bookmarkEnd w:id="58"/>
    </w:p>
    <w:p w:rsidR="00DB6E11" w:rsidRPr="00D44EA8" w:rsidRDefault="00DB6E11" w:rsidP="0027335F">
      <w:pPr>
        <w:ind w:firstLine="31680"/>
      </w:pPr>
      <w:r>
        <w:rPr>
          <w:rFonts w:hint="eastAsia"/>
        </w:rPr>
        <w:t>一、耕地布局</w:t>
      </w:r>
    </w:p>
    <w:p w:rsidR="00DB6E11" w:rsidRPr="009C3D43" w:rsidRDefault="00DB6E11" w:rsidP="0027335F">
      <w:pPr>
        <w:ind w:firstLine="31680"/>
      </w:pPr>
      <w:r>
        <w:t>2014</w:t>
      </w:r>
      <w:r>
        <w:rPr>
          <w:rFonts w:hint="eastAsia"/>
        </w:rPr>
        <w:t>年全县耕地面积</w:t>
      </w:r>
      <w:r w:rsidRPr="009C3D43">
        <w:t>4175</w:t>
      </w:r>
      <w:r>
        <w:t>9.5</w:t>
      </w:r>
      <w:r>
        <w:rPr>
          <w:rFonts w:hint="eastAsia"/>
        </w:rPr>
        <w:t>公顷，其中水浇地</w:t>
      </w:r>
      <w:r>
        <w:t>157.7</w:t>
      </w:r>
      <w:r>
        <w:rPr>
          <w:rFonts w:hint="eastAsia"/>
        </w:rPr>
        <w:t>公顷，旱地</w:t>
      </w:r>
      <w:r>
        <w:t>41601.8</w:t>
      </w:r>
      <w:r>
        <w:rPr>
          <w:rFonts w:hint="eastAsia"/>
        </w:rPr>
        <w:t>公顷，坡度在</w:t>
      </w:r>
      <w:r>
        <w:t>15</w:t>
      </w:r>
      <w:r>
        <w:rPr>
          <w:rFonts w:hint="eastAsia"/>
        </w:rPr>
        <w:t>°以下</w:t>
      </w:r>
      <w:r>
        <w:t>2488.9</w:t>
      </w:r>
      <w:r>
        <w:rPr>
          <w:rFonts w:hint="eastAsia"/>
        </w:rPr>
        <w:t>公顷，</w:t>
      </w:r>
      <w:r>
        <w:t>15</w:t>
      </w:r>
      <w:r>
        <w:rPr>
          <w:rFonts w:hint="eastAsia"/>
        </w:rPr>
        <w:t>°至</w:t>
      </w:r>
      <w:r>
        <w:t>25</w:t>
      </w:r>
      <w:r>
        <w:rPr>
          <w:rFonts w:hint="eastAsia"/>
        </w:rPr>
        <w:t>°</w:t>
      </w:r>
      <w:r>
        <w:t>6560.8</w:t>
      </w:r>
      <w:r>
        <w:rPr>
          <w:rFonts w:hint="eastAsia"/>
        </w:rPr>
        <w:t>公顷，</w:t>
      </w:r>
      <w:r>
        <w:t>25</w:t>
      </w:r>
      <w:r>
        <w:rPr>
          <w:rFonts w:hint="eastAsia"/>
        </w:rPr>
        <w:t>°以上</w:t>
      </w:r>
      <w:r>
        <w:t>32709.8</w:t>
      </w:r>
      <w:r>
        <w:rPr>
          <w:rFonts w:hint="eastAsia"/>
        </w:rPr>
        <w:t>公顷，</w:t>
      </w:r>
      <w:r>
        <w:t xml:space="preserve">25 </w:t>
      </w:r>
      <w:r>
        <w:rPr>
          <w:rFonts w:hint="eastAsia"/>
        </w:rPr>
        <w:t>°以上坡耕地占耕地总面积的</w:t>
      </w:r>
      <w:r>
        <w:t>78.33%</w:t>
      </w:r>
      <w:r>
        <w:rPr>
          <w:rFonts w:hint="eastAsia"/>
        </w:rPr>
        <w:t>。</w:t>
      </w:r>
    </w:p>
    <w:p w:rsidR="00DB6E11" w:rsidRPr="004D6356" w:rsidRDefault="00DB6E11" w:rsidP="0027335F">
      <w:pPr>
        <w:ind w:firstLine="31680"/>
        <w:rPr>
          <w:kern w:val="0"/>
          <w:shd w:val="pct15" w:color="auto" w:fill="FFFFFF"/>
        </w:rPr>
      </w:pPr>
      <w:r w:rsidRPr="00CF135E">
        <w:rPr>
          <w:rFonts w:hint="eastAsia"/>
        </w:rPr>
        <w:t>本次调整完善，综合考虑全县生态保护</w:t>
      </w:r>
      <w:r w:rsidRPr="003C6FD7">
        <w:rPr>
          <w:rFonts w:hint="eastAsia"/>
        </w:rPr>
        <w:t>及结合林业部门的林业规划对现有</w:t>
      </w:r>
      <w:r w:rsidRPr="003C6FD7">
        <w:t>25</w:t>
      </w:r>
      <w:r w:rsidRPr="003C6FD7">
        <w:rPr>
          <w:rFonts w:hint="eastAsia"/>
        </w:rPr>
        <w:t>度以上坡耕地进行部分退耕还林还草，确定退耕面积</w:t>
      </w:r>
      <w:r w:rsidRPr="003C6FD7">
        <w:t>1755.4</w:t>
      </w:r>
      <w:r w:rsidRPr="003C6FD7">
        <w:rPr>
          <w:rFonts w:hint="eastAsia"/>
        </w:rPr>
        <w:t>公顷</w:t>
      </w:r>
      <w:r>
        <w:rPr>
          <w:rFonts w:hint="eastAsia"/>
        </w:rPr>
        <w:t>；同时对城镇用地、工矿用地、重点基础设施建设、移民搬迁、农业结构调整占用耕地进行调整。最终</w:t>
      </w:r>
      <w:r w:rsidRPr="003C6FD7">
        <w:rPr>
          <w:rFonts w:hint="eastAsia"/>
        </w:rPr>
        <w:t>确定调整后到</w:t>
      </w:r>
      <w:r w:rsidRPr="003C6FD7">
        <w:t>2020</w:t>
      </w:r>
      <w:r w:rsidRPr="003C6FD7">
        <w:rPr>
          <w:rFonts w:hint="eastAsia"/>
        </w:rPr>
        <w:t>年全县耕地面积</w:t>
      </w:r>
      <w:r>
        <w:t>40293.1</w:t>
      </w:r>
      <w:r w:rsidRPr="003C6FD7">
        <w:rPr>
          <w:rFonts w:hint="eastAsia"/>
        </w:rPr>
        <w:t>公顷，</w:t>
      </w:r>
      <w:r>
        <w:rPr>
          <w:rFonts w:hint="eastAsia"/>
        </w:rPr>
        <w:t>其中</w:t>
      </w:r>
      <w:r>
        <w:t>25</w:t>
      </w:r>
      <w:r>
        <w:rPr>
          <w:rFonts w:hint="eastAsia"/>
        </w:rPr>
        <w:t>°以上耕地占耕地比重下降到</w:t>
      </w:r>
      <w:r>
        <w:t>76.82%</w:t>
      </w:r>
      <w:r w:rsidRPr="003C6FD7">
        <w:rPr>
          <w:rFonts w:hint="eastAsia"/>
        </w:rPr>
        <w:t>。调整后全县</w:t>
      </w:r>
      <w:r>
        <w:rPr>
          <w:rFonts w:hint="eastAsia"/>
        </w:rPr>
        <w:t>耕地主要布局在宽州镇、石咀驿镇、折家坪镇、李家塔镇、</w:t>
      </w:r>
      <w:r w:rsidRPr="004C3BD5">
        <w:rPr>
          <w:rFonts w:hint="eastAsia"/>
        </w:rPr>
        <w:t>店则沟镇</w:t>
      </w:r>
      <w:r>
        <w:rPr>
          <w:rFonts w:hint="eastAsia"/>
        </w:rPr>
        <w:t>、</w:t>
      </w:r>
      <w:r w:rsidRPr="004C3BD5">
        <w:rPr>
          <w:rFonts w:hint="eastAsia"/>
        </w:rPr>
        <w:t>下廿里铺</w:t>
      </w:r>
      <w:r>
        <w:rPr>
          <w:rFonts w:hint="eastAsia"/>
        </w:rPr>
        <w:t>乡、</w:t>
      </w:r>
      <w:r w:rsidRPr="004C3BD5">
        <w:rPr>
          <w:rFonts w:hint="eastAsia"/>
        </w:rPr>
        <w:t>双庙河乡</w:t>
      </w:r>
      <w:r>
        <w:rPr>
          <w:rFonts w:hint="eastAsia"/>
        </w:rPr>
        <w:t>等乡镇。其中</w:t>
      </w:r>
      <w:r w:rsidRPr="003C6FD7">
        <w:rPr>
          <w:rFonts w:hint="eastAsia"/>
        </w:rPr>
        <w:t>优质耕地主要布局在清涧河和无定河河谷川道和沟道、坝地上，主要有宽州镇、折家坪镇、石咀驿镇、李家塔镇、下廿里铺乡、店则沟镇、双庙河乡、老舍窠乡，该片区有秀延河（清涧河</w:t>
      </w:r>
      <w:r>
        <w:rPr>
          <w:rFonts w:hint="eastAsia"/>
        </w:rPr>
        <w:t>）</w:t>
      </w:r>
      <w:r w:rsidRPr="003C6FD7">
        <w:rPr>
          <w:rFonts w:hint="eastAsia"/>
        </w:rPr>
        <w:t>流经，河谷地带地势平坦，土壤肥沃，水源充足，灌溉条件好，土壤多为淤土，质地沙壤，结构疏松易耕，土体厚，有机质含量高，土壤比较肥沃，排灌方便，该片区耕地面积</w:t>
      </w:r>
      <w:r w:rsidRPr="003C6FD7">
        <w:t>3626.3</w:t>
      </w:r>
      <w:r w:rsidRPr="003C6FD7">
        <w:rPr>
          <w:rFonts w:hint="eastAsia"/>
        </w:rPr>
        <w:t>公顷，在该片区主要按照“旱涝保收、高产</w:t>
      </w:r>
      <w:r w:rsidRPr="005D2AA9">
        <w:rPr>
          <w:rFonts w:hint="eastAsia"/>
        </w:rPr>
        <w:t>稳产</w:t>
      </w:r>
      <w:r w:rsidRPr="003C6FD7">
        <w:rPr>
          <w:rFonts w:hint="eastAsia"/>
        </w:rPr>
        <w:t>、集中连片、设施完善”的高标准农田建设标准，建设川道优质高产良田；其次主要布局在县域西部和中部黄土性土壤区，主要有石咀驿镇、折家坪镇、宽州镇、下廿里铺乡等乡（镇</w:t>
      </w:r>
      <w:r>
        <w:rPr>
          <w:rFonts w:hint="eastAsia"/>
        </w:rPr>
        <w:t>）</w:t>
      </w:r>
      <w:r w:rsidRPr="003C6FD7">
        <w:rPr>
          <w:rFonts w:hint="eastAsia"/>
        </w:rPr>
        <w:t>，</w:t>
      </w:r>
      <w:r>
        <w:rPr>
          <w:rStyle w:val="2Char"/>
          <w:rFonts w:ascii="Times New Roman" w:hint="eastAsia"/>
        </w:rPr>
        <w:t>该片耕地面积</w:t>
      </w:r>
      <w:r>
        <w:rPr>
          <w:rStyle w:val="2Char"/>
          <w:rFonts w:ascii="Times New Roman"/>
        </w:rPr>
        <w:t>17261.7</w:t>
      </w:r>
      <w:r>
        <w:rPr>
          <w:rStyle w:val="2Char"/>
          <w:rFonts w:ascii="Times New Roman" w:hint="eastAsia"/>
        </w:rPr>
        <w:t>公顷</w:t>
      </w:r>
      <w:r>
        <w:rPr>
          <w:rFonts w:hint="eastAsia"/>
        </w:rPr>
        <w:t>，</w:t>
      </w:r>
      <w:r w:rsidRPr="003C6FD7">
        <w:rPr>
          <w:rFonts w:hint="eastAsia"/>
        </w:rPr>
        <w:t>该区耕地坡度相对较小，土质结构疏松，透水性好，可通过农田整治工程全面改良梁峁梯田、坝地、缓坡地等，大力发</w:t>
      </w:r>
      <w:r w:rsidRPr="005D2AA9">
        <w:rPr>
          <w:rFonts w:hint="eastAsia"/>
        </w:rPr>
        <w:t>展山区旱作</w:t>
      </w:r>
      <w:r w:rsidRPr="005D2AA9">
        <w:rPr>
          <w:rFonts w:ascii="仿宋_GB2312" w:hAnsi="仿宋_GB2312" w:cs="仿宋_GB2312" w:hint="eastAsia"/>
          <w:sz w:val="32"/>
          <w:szCs w:val="32"/>
        </w:rPr>
        <w:t>和</w:t>
      </w:r>
      <w:r w:rsidRPr="005D2AA9">
        <w:rPr>
          <w:rFonts w:hint="eastAsia"/>
        </w:rPr>
        <w:t>现代特色农业</w:t>
      </w:r>
      <w:r>
        <w:rPr>
          <w:rStyle w:val="2Char"/>
          <w:rFonts w:ascii="Times New Roman" w:hint="eastAsia"/>
        </w:rPr>
        <w:t>。</w:t>
      </w:r>
    </w:p>
    <w:p w:rsidR="00DB6E11" w:rsidRPr="00F849B9" w:rsidRDefault="00DB6E11" w:rsidP="0027335F">
      <w:pPr>
        <w:ind w:firstLine="31680"/>
        <w:rPr>
          <w:kern w:val="0"/>
        </w:rPr>
      </w:pPr>
      <w:r w:rsidRPr="00F849B9">
        <w:rPr>
          <w:rFonts w:hint="eastAsia"/>
          <w:kern w:val="0"/>
        </w:rPr>
        <w:t>二</w:t>
      </w:r>
      <w:r>
        <w:rPr>
          <w:rFonts w:hint="eastAsia"/>
          <w:kern w:val="0"/>
        </w:rPr>
        <w:t>、</w:t>
      </w:r>
      <w:r w:rsidRPr="00F849B9">
        <w:rPr>
          <w:rFonts w:hint="eastAsia"/>
          <w:kern w:val="0"/>
        </w:rPr>
        <w:t>基本农田</w:t>
      </w:r>
      <w:r>
        <w:rPr>
          <w:rFonts w:hint="eastAsia"/>
          <w:kern w:val="0"/>
        </w:rPr>
        <w:t>布局</w:t>
      </w:r>
    </w:p>
    <w:p w:rsidR="00DB6E11" w:rsidRDefault="00DB6E11" w:rsidP="0027335F">
      <w:pPr>
        <w:ind w:firstLine="31680"/>
        <w:rPr>
          <w:kern w:val="0"/>
        </w:rPr>
      </w:pPr>
      <w:r w:rsidRPr="00287E1E">
        <w:rPr>
          <w:rFonts w:hint="eastAsia"/>
          <w:kern w:val="0"/>
        </w:rPr>
        <w:t>按照确保数量、提升质量、稳定布局的要求，因地制宜、统筹兼顾、科学调整基本农田布局，以现行规划确定的基本农田保护区为基础，依据《</w:t>
      </w:r>
      <w:r>
        <w:rPr>
          <w:rFonts w:hint="eastAsia"/>
          <w:kern w:val="0"/>
        </w:rPr>
        <w:t>清涧县</w:t>
      </w:r>
      <w:r w:rsidRPr="00287E1E">
        <w:rPr>
          <w:kern w:val="0"/>
        </w:rPr>
        <w:t xml:space="preserve">2013 </w:t>
      </w:r>
      <w:r w:rsidRPr="00287E1E">
        <w:rPr>
          <w:rFonts w:hint="eastAsia"/>
          <w:kern w:val="0"/>
        </w:rPr>
        <w:t>年度耕地质量等别年度更新评价成果》，优先确定城镇周边永久基本农田，将国家利用等别较高，有良好水利与水土保持设施的耕地、集中连片的</w:t>
      </w:r>
      <w:r>
        <w:rPr>
          <w:rFonts w:hint="eastAsia"/>
          <w:kern w:val="0"/>
        </w:rPr>
        <w:t>耕地</w:t>
      </w:r>
      <w:r w:rsidRPr="00287E1E">
        <w:rPr>
          <w:rFonts w:hint="eastAsia"/>
          <w:kern w:val="0"/>
        </w:rPr>
        <w:t>，已划入粮、棉、油、菜生产基地内的耕地，交通沿线的耕地、城镇村扩展边界以外的耕地优先调入基本农田；同时考虑建设占用、退耕还林、还草，将原基本农田中</w:t>
      </w:r>
      <w:r w:rsidRPr="000D2F76">
        <w:rPr>
          <w:rFonts w:hint="eastAsia"/>
          <w:kern w:val="0"/>
        </w:rPr>
        <w:t>利用等等别较</w:t>
      </w:r>
      <w:r w:rsidRPr="00287E1E">
        <w:rPr>
          <w:rFonts w:hint="eastAsia"/>
          <w:kern w:val="0"/>
        </w:rPr>
        <w:t>低，处于山区、农田水利条件差的耕地退出基本农田保护范围，对全县基本农田布局进行调整，提高基本农田的质量。</w:t>
      </w:r>
    </w:p>
    <w:p w:rsidR="00DB6E11" w:rsidRPr="004D6356" w:rsidRDefault="00DB6E11" w:rsidP="0027335F">
      <w:pPr>
        <w:ind w:firstLine="31680"/>
        <w:rPr>
          <w:kern w:val="0"/>
        </w:rPr>
      </w:pPr>
      <w:r>
        <w:rPr>
          <w:rFonts w:hint="eastAsia"/>
          <w:kern w:val="0"/>
        </w:rPr>
        <w:t>（一）</w:t>
      </w:r>
      <w:r w:rsidRPr="004D6356">
        <w:rPr>
          <w:rFonts w:hint="eastAsia"/>
          <w:kern w:val="0"/>
        </w:rPr>
        <w:t>城镇周边永久基本农田划定</w:t>
      </w:r>
    </w:p>
    <w:p w:rsidR="00DB6E11" w:rsidRDefault="00DB6E11" w:rsidP="0027335F">
      <w:pPr>
        <w:ind w:firstLine="31680"/>
      </w:pPr>
      <w:r w:rsidRPr="004D6356">
        <w:rPr>
          <w:rFonts w:hint="eastAsia"/>
        </w:rPr>
        <w:t>城市周边</w:t>
      </w:r>
      <w:r>
        <w:rPr>
          <w:rFonts w:hint="eastAsia"/>
        </w:rPr>
        <w:t>范围内共划定永久基本农田</w:t>
      </w:r>
      <w:r>
        <w:t>140.0</w:t>
      </w:r>
      <w:r>
        <w:rPr>
          <w:rFonts w:hint="eastAsia"/>
        </w:rPr>
        <w:t>公顷（其中耕地</w:t>
      </w:r>
      <w:r>
        <w:t>138.0</w:t>
      </w:r>
      <w:r>
        <w:rPr>
          <w:rFonts w:hint="eastAsia"/>
        </w:rPr>
        <w:t>公顷，园地</w:t>
      </w:r>
      <w:r>
        <w:t>2.0</w:t>
      </w:r>
      <w:r>
        <w:rPr>
          <w:rFonts w:hint="eastAsia"/>
        </w:rPr>
        <w:t>公顷），其中新划入永久基本农田</w:t>
      </w:r>
      <w:r>
        <w:t>3.7</w:t>
      </w:r>
      <w:r>
        <w:rPr>
          <w:rFonts w:hint="eastAsia"/>
        </w:rPr>
        <w:t>公顷，划出基本农田</w:t>
      </w:r>
      <w:r>
        <w:t>3.7</w:t>
      </w:r>
      <w:r>
        <w:rPr>
          <w:rFonts w:hint="eastAsia"/>
        </w:rPr>
        <w:t>公顷。城市周边基本农田国家利用等别为</w:t>
      </w:r>
      <w:r>
        <w:t>13.44</w:t>
      </w:r>
      <w:r>
        <w:rPr>
          <w:rFonts w:hint="eastAsia"/>
        </w:rPr>
        <w:t>等，比全县基本农田平均等别高</w:t>
      </w:r>
      <w:r>
        <w:t>0.48</w:t>
      </w:r>
      <w:r>
        <w:rPr>
          <w:rFonts w:hint="eastAsia"/>
        </w:rPr>
        <w:t>等，主要分布在宽州镇赤土沟村、下七里湾村、石台寺村、</w:t>
      </w:r>
      <w:r w:rsidRPr="00A34494">
        <w:rPr>
          <w:rFonts w:hint="eastAsia"/>
        </w:rPr>
        <w:t>南武家沟村</w:t>
      </w:r>
      <w:r>
        <w:rPr>
          <w:rFonts w:hint="eastAsia"/>
        </w:rPr>
        <w:t>、师家园则村、康家圪台村、上七里湾村、牛家湾村、小牛家沟村、折家坪镇的西贺家沟村等村。</w:t>
      </w:r>
    </w:p>
    <w:p w:rsidR="00DB6E11" w:rsidRPr="004D6356" w:rsidRDefault="00DB6E11" w:rsidP="0027335F">
      <w:pPr>
        <w:ind w:firstLine="31680"/>
        <w:rPr>
          <w:kern w:val="0"/>
        </w:rPr>
      </w:pPr>
      <w:r>
        <w:rPr>
          <w:rFonts w:hint="eastAsia"/>
          <w:kern w:val="0"/>
        </w:rPr>
        <w:t>（二）</w:t>
      </w:r>
      <w:r w:rsidRPr="004D6356">
        <w:rPr>
          <w:rFonts w:hint="eastAsia"/>
          <w:kern w:val="0"/>
        </w:rPr>
        <w:t>全域</w:t>
      </w:r>
      <w:r>
        <w:rPr>
          <w:rFonts w:hint="eastAsia"/>
          <w:kern w:val="0"/>
        </w:rPr>
        <w:t>永久</w:t>
      </w:r>
      <w:r w:rsidRPr="004D6356">
        <w:rPr>
          <w:rFonts w:hint="eastAsia"/>
          <w:kern w:val="0"/>
        </w:rPr>
        <w:t>基本农田划定</w:t>
      </w:r>
    </w:p>
    <w:p w:rsidR="00DB6E11" w:rsidRDefault="00DB6E11" w:rsidP="0027335F">
      <w:pPr>
        <w:ind w:firstLine="31680"/>
      </w:pPr>
      <w:r w:rsidRPr="004D6356">
        <w:rPr>
          <w:rFonts w:hint="eastAsia"/>
        </w:rPr>
        <w:t>基本农田划定遵循“依法依规、规范划定；确保数量、提升质量；稳定布局、明确条件”的基本原则，按照市级下达的基本农田保护任务，</w:t>
      </w:r>
      <w:r>
        <w:rPr>
          <w:rFonts w:hint="eastAsia"/>
        </w:rPr>
        <w:t>结合农用地分等定级成果和耕地坡度级别进行</w:t>
      </w:r>
      <w:r w:rsidRPr="004D6356">
        <w:rPr>
          <w:rFonts w:hint="eastAsia"/>
        </w:rPr>
        <w:t>。</w:t>
      </w:r>
    </w:p>
    <w:p w:rsidR="00DB6E11" w:rsidRDefault="00DB6E11" w:rsidP="0027335F">
      <w:pPr>
        <w:ind w:firstLine="31680"/>
      </w:pPr>
      <w:r>
        <w:rPr>
          <w:rFonts w:hint="eastAsia"/>
        </w:rPr>
        <w:t>规划期间，全县调出基本农田</w:t>
      </w:r>
      <w:r>
        <w:t>2557.2</w:t>
      </w:r>
      <w:r>
        <w:rPr>
          <w:rFonts w:hint="eastAsia"/>
        </w:rPr>
        <w:t>公顷，主要分布在宽州镇、石咀驿镇、折家坪镇、</w:t>
      </w:r>
      <w:r w:rsidRPr="00287E1E">
        <w:rPr>
          <w:rFonts w:hint="eastAsia"/>
        </w:rPr>
        <w:t>下廿里铺乡</w:t>
      </w:r>
      <w:r>
        <w:rPr>
          <w:rFonts w:hint="eastAsia"/>
        </w:rPr>
        <w:t>等，其中</w:t>
      </w:r>
      <w:r w:rsidRPr="009F5E70">
        <w:rPr>
          <w:rFonts w:hint="eastAsia"/>
        </w:rPr>
        <w:t>“十三五”重点建设项目</w:t>
      </w:r>
      <w:r>
        <w:rPr>
          <w:rFonts w:hint="eastAsia"/>
        </w:rPr>
        <w:t>调出</w:t>
      </w:r>
      <w:r>
        <w:t>76.8</w:t>
      </w:r>
      <w:r>
        <w:rPr>
          <w:rFonts w:hint="eastAsia"/>
        </w:rPr>
        <w:t>公顷，</w:t>
      </w:r>
      <w:r w:rsidRPr="009F5E70">
        <w:rPr>
          <w:rFonts w:hint="eastAsia"/>
        </w:rPr>
        <w:t>不符合永久基本农田划定要求</w:t>
      </w:r>
      <w:r>
        <w:rPr>
          <w:rFonts w:hint="eastAsia"/>
        </w:rPr>
        <w:t>调出</w:t>
      </w:r>
      <w:r>
        <w:t>2164.6</w:t>
      </w:r>
      <w:r>
        <w:rPr>
          <w:rFonts w:hint="eastAsia"/>
        </w:rPr>
        <w:t>公顷</w:t>
      </w:r>
      <w:r w:rsidRPr="009F5E70">
        <w:rPr>
          <w:rFonts w:hint="eastAsia"/>
        </w:rPr>
        <w:t>，其他</w:t>
      </w:r>
      <w:r>
        <w:rPr>
          <w:rFonts w:hint="eastAsia"/>
        </w:rPr>
        <w:t>原因</w:t>
      </w:r>
      <w:r w:rsidRPr="009F5E70">
        <w:rPr>
          <w:rFonts w:hint="eastAsia"/>
        </w:rPr>
        <w:t>调出</w:t>
      </w:r>
      <w:r>
        <w:t>315.8</w:t>
      </w:r>
      <w:r>
        <w:rPr>
          <w:rFonts w:hint="eastAsia"/>
        </w:rPr>
        <w:t>公顷</w:t>
      </w:r>
      <w:r w:rsidRPr="009F5E70">
        <w:rPr>
          <w:rFonts w:hint="eastAsia"/>
        </w:rPr>
        <w:t>。</w:t>
      </w:r>
      <w:r>
        <w:rPr>
          <w:rFonts w:hint="eastAsia"/>
        </w:rPr>
        <w:t>规划期间，全县新划入基本农田面积为</w:t>
      </w:r>
      <w:r>
        <w:t>81.1</w:t>
      </w:r>
      <w:r>
        <w:rPr>
          <w:rFonts w:hint="eastAsia"/>
        </w:rPr>
        <w:t>公顷，为交通沿线或</w:t>
      </w:r>
      <w:r w:rsidRPr="00287E1E">
        <w:rPr>
          <w:rFonts w:hint="eastAsia"/>
          <w:kern w:val="0"/>
        </w:rPr>
        <w:t>城镇村扩展边界以外的</w:t>
      </w:r>
      <w:r>
        <w:rPr>
          <w:rFonts w:hint="eastAsia"/>
        </w:rPr>
        <w:t>优质耕地，主要分布在宽州镇、石咀驿镇、折家坪镇。</w:t>
      </w:r>
    </w:p>
    <w:p w:rsidR="00DB6E11" w:rsidRDefault="00DB6E11" w:rsidP="0027335F">
      <w:pPr>
        <w:ind w:firstLine="31680"/>
      </w:pPr>
      <w:r>
        <w:rPr>
          <w:rFonts w:hint="eastAsia"/>
        </w:rPr>
        <w:t>划定后全县基本农田面积</w:t>
      </w:r>
      <w:r>
        <w:t>31875.6</w:t>
      </w:r>
      <w:r>
        <w:rPr>
          <w:rFonts w:hint="eastAsia"/>
        </w:rPr>
        <w:t>公顷，其中耕地</w:t>
      </w:r>
      <w:r>
        <w:t>25975.9</w:t>
      </w:r>
      <w:r>
        <w:rPr>
          <w:rFonts w:hint="eastAsia"/>
        </w:rPr>
        <w:t>公顷，园地</w:t>
      </w:r>
      <w:r>
        <w:t>5899.7</w:t>
      </w:r>
      <w:r>
        <w:rPr>
          <w:rFonts w:hint="eastAsia"/>
        </w:rPr>
        <w:t>公顷；耕地中坡度大于</w:t>
      </w:r>
      <w:r>
        <w:t>25</w:t>
      </w:r>
      <w:r w:rsidRPr="00B151A2">
        <w:rPr>
          <w:rFonts w:hint="eastAsia"/>
        </w:rPr>
        <w:t>°</w:t>
      </w:r>
      <w:r>
        <w:rPr>
          <w:rFonts w:hint="eastAsia"/>
        </w:rPr>
        <w:t>耕地面积为</w:t>
      </w:r>
      <w:r>
        <w:t>20612.7</w:t>
      </w:r>
      <w:r>
        <w:rPr>
          <w:rFonts w:hint="eastAsia"/>
        </w:rPr>
        <w:t>公顷；调整后基本农田中耕地等别为</w:t>
      </w:r>
      <w:r>
        <w:t>13.93</w:t>
      </w:r>
      <w:r>
        <w:rPr>
          <w:rFonts w:hint="eastAsia"/>
        </w:rPr>
        <w:t>等，与调整前耕地等别一致。调整后基本农田</w:t>
      </w:r>
      <w:r w:rsidRPr="004D6356">
        <w:rPr>
          <w:rFonts w:hint="eastAsia"/>
          <w:kern w:val="0"/>
        </w:rPr>
        <w:t>主要</w:t>
      </w:r>
      <w:r>
        <w:rPr>
          <w:rFonts w:hint="eastAsia"/>
          <w:kern w:val="0"/>
        </w:rPr>
        <w:t>布局</w:t>
      </w:r>
      <w:r w:rsidRPr="004D6356">
        <w:rPr>
          <w:rFonts w:hint="eastAsia"/>
          <w:kern w:val="0"/>
        </w:rPr>
        <w:t>在无定河、清涧河（秀延河</w:t>
      </w:r>
      <w:r>
        <w:rPr>
          <w:rFonts w:hint="eastAsia"/>
          <w:kern w:val="0"/>
        </w:rPr>
        <w:t>）</w:t>
      </w:r>
      <w:r w:rsidRPr="004D6356">
        <w:rPr>
          <w:rFonts w:hint="eastAsia"/>
          <w:kern w:val="0"/>
        </w:rPr>
        <w:t>等主要水系两岸</w:t>
      </w:r>
      <w:r>
        <w:rPr>
          <w:rFonts w:hint="eastAsia"/>
          <w:kern w:val="0"/>
        </w:rPr>
        <w:t>的</w:t>
      </w:r>
      <w:r w:rsidRPr="00321C28">
        <w:rPr>
          <w:rFonts w:hint="eastAsia"/>
          <w:kern w:val="0"/>
        </w:rPr>
        <w:t>宽州镇</w:t>
      </w:r>
      <w:r>
        <w:rPr>
          <w:rFonts w:hint="eastAsia"/>
          <w:kern w:val="0"/>
        </w:rPr>
        <w:t>、</w:t>
      </w:r>
      <w:r w:rsidRPr="00321C28">
        <w:rPr>
          <w:rFonts w:hint="eastAsia"/>
          <w:kern w:val="0"/>
        </w:rPr>
        <w:t>石咀驿镇</w:t>
      </w:r>
      <w:r>
        <w:rPr>
          <w:rFonts w:hint="eastAsia"/>
          <w:kern w:val="0"/>
        </w:rPr>
        <w:t>、</w:t>
      </w:r>
      <w:r w:rsidRPr="00321C28">
        <w:rPr>
          <w:rFonts w:hint="eastAsia"/>
          <w:kern w:val="0"/>
        </w:rPr>
        <w:t>折家坪镇</w:t>
      </w:r>
      <w:r>
        <w:rPr>
          <w:rFonts w:hint="eastAsia"/>
          <w:kern w:val="0"/>
        </w:rPr>
        <w:t>、</w:t>
      </w:r>
      <w:r w:rsidRPr="00321C28">
        <w:rPr>
          <w:rFonts w:hint="eastAsia"/>
          <w:kern w:val="0"/>
        </w:rPr>
        <w:t>李家塔镇</w:t>
      </w:r>
      <w:r>
        <w:rPr>
          <w:rFonts w:hint="eastAsia"/>
          <w:kern w:val="0"/>
        </w:rPr>
        <w:t>、</w:t>
      </w:r>
      <w:r w:rsidRPr="00321C28">
        <w:rPr>
          <w:rFonts w:hint="eastAsia"/>
          <w:kern w:val="0"/>
        </w:rPr>
        <w:t>下廿里铺乡</w:t>
      </w:r>
      <w:r w:rsidRPr="004D6356">
        <w:rPr>
          <w:rFonts w:hint="eastAsia"/>
          <w:kern w:val="0"/>
        </w:rPr>
        <w:t>等</w:t>
      </w:r>
      <w:r>
        <w:rPr>
          <w:rFonts w:hint="eastAsia"/>
          <w:kern w:val="0"/>
        </w:rPr>
        <w:t>乡（镇）。</w:t>
      </w:r>
    </w:p>
    <w:p w:rsidR="00DB6E11" w:rsidRPr="004D6356" w:rsidRDefault="00DB6E11" w:rsidP="0027335F">
      <w:pPr>
        <w:ind w:firstLine="31680"/>
        <w:rPr>
          <w:sz w:val="32"/>
          <w:szCs w:val="32"/>
        </w:rPr>
      </w:pPr>
      <w:r>
        <w:rPr>
          <w:rFonts w:hint="eastAsia"/>
          <w:kern w:val="0"/>
        </w:rPr>
        <w:t>清涧县各乡（镇）基本农田调整情况详见附表</w:t>
      </w:r>
      <w:r>
        <w:rPr>
          <w:kern w:val="0"/>
        </w:rPr>
        <w:t>8</w:t>
      </w:r>
      <w:r>
        <w:rPr>
          <w:rFonts w:hint="eastAsia"/>
          <w:kern w:val="0"/>
        </w:rPr>
        <w:t>。</w:t>
      </w:r>
    </w:p>
    <w:p w:rsidR="00DB6E11" w:rsidRPr="004D6356" w:rsidRDefault="00DB6E11" w:rsidP="0027335F">
      <w:pPr>
        <w:ind w:firstLine="31680"/>
        <w:rPr>
          <w:kern w:val="0"/>
        </w:rPr>
      </w:pPr>
      <w:r>
        <w:rPr>
          <w:rFonts w:hint="eastAsia"/>
        </w:rPr>
        <w:t>（三）</w:t>
      </w:r>
      <w:r w:rsidRPr="004D6356">
        <w:rPr>
          <w:rFonts w:hint="eastAsia"/>
          <w:kern w:val="0"/>
        </w:rPr>
        <w:t>基本农田整备区布局</w:t>
      </w:r>
    </w:p>
    <w:p w:rsidR="00DB6E11" w:rsidRDefault="00DB6E11" w:rsidP="0027335F">
      <w:pPr>
        <w:ind w:firstLine="31680"/>
      </w:pPr>
      <w:r>
        <w:rPr>
          <w:rFonts w:hint="eastAsia"/>
        </w:rPr>
        <w:t>基本农田整备区布局在已划定为永久基本农田周边，选择地形、土壤、有机质含量等自然条件较好，交通、农田水利、电力等基础设施较为完善的耕地，通过后期高标准基本农田整理、土地综合整治项目的实施，提高基本农田整备区内耕地质量，达到基本农田标准。全县划定</w:t>
      </w:r>
      <w:r w:rsidRPr="004D6356">
        <w:rPr>
          <w:rFonts w:hint="eastAsia"/>
        </w:rPr>
        <w:t>基本农田整备区</w:t>
      </w:r>
      <w:r w:rsidRPr="004D6356">
        <w:t>268.5</w:t>
      </w:r>
      <w:r w:rsidRPr="004D6356">
        <w:rPr>
          <w:rFonts w:hint="eastAsia"/>
        </w:rPr>
        <w:t>公顷</w:t>
      </w:r>
      <w:r>
        <w:rPr>
          <w:rFonts w:hint="eastAsia"/>
        </w:rPr>
        <w:t>，</w:t>
      </w:r>
      <w:r w:rsidRPr="004D6356">
        <w:rPr>
          <w:rFonts w:hint="eastAsia"/>
        </w:rPr>
        <w:t>主要</w:t>
      </w:r>
      <w:r>
        <w:rPr>
          <w:rFonts w:hint="eastAsia"/>
        </w:rPr>
        <w:t>布局</w:t>
      </w:r>
      <w:r w:rsidRPr="004D6356">
        <w:rPr>
          <w:rFonts w:hint="eastAsia"/>
        </w:rPr>
        <w:t>在石咀驿镇、店则沟镇、李家塔镇、老舍窠乡。</w:t>
      </w:r>
    </w:p>
    <w:p w:rsidR="00DB6E11" w:rsidRDefault="00DB6E11" w:rsidP="0027335F">
      <w:pPr>
        <w:ind w:firstLine="31680"/>
      </w:pPr>
      <w:r>
        <w:rPr>
          <w:rFonts w:hint="eastAsia"/>
        </w:rPr>
        <w:t>三、永久基本农田红线划定</w:t>
      </w:r>
    </w:p>
    <w:p w:rsidR="00DB6E11" w:rsidRDefault="00DB6E11" w:rsidP="0027335F">
      <w:pPr>
        <w:ind w:firstLine="31680"/>
      </w:pPr>
      <w:r>
        <w:rPr>
          <w:rFonts w:hint="eastAsia"/>
        </w:rPr>
        <w:t>全县永久基本农田保护红线以城镇周边、道路沿线等新划入基本农田的优质耕地和现行规划保留的基本农田形成的实体边界构成。全县基本农田保护红线范围面积</w:t>
      </w:r>
      <w:r>
        <w:t>31875.6</w:t>
      </w:r>
      <w:r>
        <w:rPr>
          <w:rFonts w:hint="eastAsia"/>
        </w:rPr>
        <w:t>公顷，主要分布</w:t>
      </w:r>
      <w:r w:rsidRPr="00321C28">
        <w:rPr>
          <w:rFonts w:hint="eastAsia"/>
          <w:kern w:val="0"/>
        </w:rPr>
        <w:t>宽州镇</w:t>
      </w:r>
      <w:r>
        <w:rPr>
          <w:rFonts w:hint="eastAsia"/>
          <w:kern w:val="0"/>
        </w:rPr>
        <w:t>、</w:t>
      </w:r>
      <w:r w:rsidRPr="00321C28">
        <w:rPr>
          <w:rFonts w:hint="eastAsia"/>
          <w:kern w:val="0"/>
        </w:rPr>
        <w:t>石咀驿镇</w:t>
      </w:r>
      <w:r>
        <w:rPr>
          <w:rFonts w:hint="eastAsia"/>
          <w:kern w:val="0"/>
        </w:rPr>
        <w:t>、</w:t>
      </w:r>
      <w:r w:rsidRPr="00321C28">
        <w:rPr>
          <w:rFonts w:hint="eastAsia"/>
          <w:kern w:val="0"/>
        </w:rPr>
        <w:t>折家坪镇</w:t>
      </w:r>
      <w:r>
        <w:rPr>
          <w:rFonts w:hint="eastAsia"/>
          <w:kern w:val="0"/>
        </w:rPr>
        <w:t>、</w:t>
      </w:r>
      <w:r w:rsidRPr="00321C28">
        <w:rPr>
          <w:rFonts w:hint="eastAsia"/>
          <w:kern w:val="0"/>
        </w:rPr>
        <w:t>李家塔镇</w:t>
      </w:r>
      <w:r>
        <w:rPr>
          <w:rFonts w:hint="eastAsia"/>
          <w:kern w:val="0"/>
        </w:rPr>
        <w:t>、</w:t>
      </w:r>
      <w:r w:rsidRPr="00321C28">
        <w:rPr>
          <w:rFonts w:hint="eastAsia"/>
          <w:kern w:val="0"/>
        </w:rPr>
        <w:t>下廿里铺乡</w:t>
      </w:r>
      <w:r w:rsidRPr="004D6356">
        <w:rPr>
          <w:rFonts w:hint="eastAsia"/>
          <w:kern w:val="0"/>
        </w:rPr>
        <w:t>等</w:t>
      </w:r>
      <w:r>
        <w:rPr>
          <w:rFonts w:hint="eastAsia"/>
          <w:kern w:val="0"/>
        </w:rPr>
        <w:t>乡（镇）</w:t>
      </w:r>
      <w:r>
        <w:rPr>
          <w:rFonts w:hint="eastAsia"/>
        </w:rPr>
        <w:t>。</w:t>
      </w:r>
    </w:p>
    <w:p w:rsidR="00DB6E11" w:rsidRPr="004D6356" w:rsidRDefault="00DB6E11" w:rsidP="0027335F">
      <w:pPr>
        <w:pStyle w:val="Heading4"/>
        <w:ind w:firstLine="31680"/>
        <w:rPr>
          <w:rFonts w:ascii="Times New Roman" w:hAnsi="Times New Roman"/>
        </w:rPr>
      </w:pPr>
      <w:bookmarkStart w:id="59" w:name="_Toc467503057"/>
      <w:bookmarkStart w:id="60" w:name="_Toc486519869"/>
      <w:r w:rsidRPr="004D6356">
        <w:rPr>
          <w:rFonts w:ascii="Times New Roman" w:hAnsi="Times New Roman" w:hint="eastAsia"/>
        </w:rPr>
        <w:t>第</w:t>
      </w:r>
      <w:r>
        <w:rPr>
          <w:rFonts w:ascii="Times New Roman" w:hAnsi="Times New Roman" w:hint="eastAsia"/>
        </w:rPr>
        <w:t>二</w:t>
      </w:r>
      <w:r w:rsidRPr="004D6356">
        <w:rPr>
          <w:rFonts w:ascii="Times New Roman" w:hAnsi="Times New Roman" w:hint="eastAsia"/>
        </w:rPr>
        <w:t>节</w:t>
      </w:r>
      <w:r w:rsidRPr="004D6356">
        <w:rPr>
          <w:rFonts w:ascii="Times New Roman" w:hAnsi="Times New Roman"/>
        </w:rPr>
        <w:t xml:space="preserve">  </w:t>
      </w:r>
      <w:r>
        <w:rPr>
          <w:rFonts w:ascii="Times New Roman" w:hAnsi="Times New Roman" w:hint="eastAsia"/>
        </w:rPr>
        <w:t>合理</w:t>
      </w:r>
      <w:bookmarkEnd w:id="59"/>
      <w:r>
        <w:rPr>
          <w:rFonts w:ascii="Times New Roman" w:hAnsi="Times New Roman" w:hint="eastAsia"/>
        </w:rPr>
        <w:t>优化生态用地布局</w:t>
      </w:r>
      <w:bookmarkEnd w:id="60"/>
    </w:p>
    <w:p w:rsidR="00DB6E11" w:rsidRDefault="00DB6E11" w:rsidP="0027335F">
      <w:pPr>
        <w:ind w:firstLine="31680"/>
      </w:pPr>
      <w:r>
        <w:rPr>
          <w:rFonts w:hint="eastAsia"/>
        </w:rPr>
        <w:t>一、加强基础性生态用地保护</w:t>
      </w:r>
    </w:p>
    <w:p w:rsidR="00DB6E11" w:rsidRDefault="00DB6E11" w:rsidP="0027335F">
      <w:pPr>
        <w:ind w:firstLine="31680"/>
      </w:pPr>
      <w:r w:rsidRPr="00AF6CBA">
        <w:rPr>
          <w:rFonts w:hint="eastAsia"/>
          <w:spacing w:val="2"/>
        </w:rPr>
        <w:t>严格控制对</w:t>
      </w:r>
      <w:r>
        <w:rPr>
          <w:rFonts w:hint="eastAsia"/>
          <w:spacing w:val="2"/>
        </w:rPr>
        <w:t>林地、牧草地、水域</w:t>
      </w:r>
      <w:r w:rsidRPr="00AF6CBA">
        <w:rPr>
          <w:rFonts w:hint="eastAsia"/>
          <w:spacing w:val="2"/>
        </w:rPr>
        <w:t>等基础性生态用地的开发利用，对</w:t>
      </w:r>
      <w:r>
        <w:rPr>
          <w:rFonts w:hint="eastAsia"/>
          <w:spacing w:val="2"/>
        </w:rPr>
        <w:t>全县</w:t>
      </w:r>
      <w:r w:rsidRPr="00AF6CBA">
        <w:rPr>
          <w:rFonts w:hint="eastAsia"/>
          <w:spacing w:val="2"/>
        </w:rPr>
        <w:t>荒草地适度开发，在保护和改善生态功能的前提下，严格依据规划统筹安排。规划期内，</w:t>
      </w:r>
      <w:r>
        <w:rPr>
          <w:rFonts w:hint="eastAsia"/>
          <w:spacing w:val="2"/>
        </w:rPr>
        <w:t>保持</w:t>
      </w:r>
      <w:r w:rsidRPr="00AF6CBA">
        <w:rPr>
          <w:rFonts w:hint="eastAsia"/>
          <w:spacing w:val="2"/>
        </w:rPr>
        <w:t>具有重要生态功能的园地、林地、牧草地、水域和部分未利用地占全县土地</w:t>
      </w:r>
      <w:r>
        <w:rPr>
          <w:rFonts w:hint="eastAsia"/>
          <w:spacing w:val="2"/>
        </w:rPr>
        <w:t>总</w:t>
      </w:r>
      <w:r w:rsidRPr="00AF6CBA">
        <w:rPr>
          <w:rFonts w:hint="eastAsia"/>
          <w:spacing w:val="2"/>
        </w:rPr>
        <w:t>面积的比例在</w:t>
      </w:r>
      <w:r>
        <w:rPr>
          <w:spacing w:val="2"/>
        </w:rPr>
        <w:t>70.00</w:t>
      </w:r>
      <w:r w:rsidRPr="00AF6CBA">
        <w:rPr>
          <w:spacing w:val="2"/>
        </w:rPr>
        <w:t>%</w:t>
      </w:r>
      <w:r w:rsidRPr="00AF6CBA">
        <w:rPr>
          <w:rFonts w:hint="eastAsia"/>
          <w:spacing w:val="2"/>
        </w:rPr>
        <w:t>以上。</w:t>
      </w:r>
    </w:p>
    <w:p w:rsidR="00DB6E11" w:rsidRPr="00F61D51" w:rsidRDefault="00DB6E11" w:rsidP="0027335F">
      <w:pPr>
        <w:ind w:firstLine="31680"/>
        <w:rPr>
          <w:spacing w:val="2"/>
        </w:rPr>
      </w:pPr>
      <w:r w:rsidRPr="00F61D51">
        <w:rPr>
          <w:rFonts w:hint="eastAsia"/>
          <w:spacing w:val="2"/>
        </w:rPr>
        <w:t>二、</w:t>
      </w:r>
      <w:r w:rsidRPr="00F61D51">
        <w:rPr>
          <w:rFonts w:hint="eastAsia"/>
        </w:rPr>
        <w:t>加强生态建设工程</w:t>
      </w:r>
    </w:p>
    <w:p w:rsidR="00DB6E11" w:rsidRDefault="00DB6E11" w:rsidP="0027335F">
      <w:pPr>
        <w:ind w:firstLine="31680"/>
        <w:rPr>
          <w:spacing w:val="2"/>
        </w:rPr>
      </w:pPr>
      <w:r w:rsidRPr="00F61D51">
        <w:rPr>
          <w:rFonts w:hint="eastAsia"/>
        </w:rPr>
        <w:t>全县生态建设工程主要包括以下</w:t>
      </w:r>
      <w:r>
        <w:rPr>
          <w:rFonts w:hint="eastAsia"/>
        </w:rPr>
        <w:t>三</w:t>
      </w:r>
      <w:r w:rsidRPr="004D6356">
        <w:rPr>
          <w:rFonts w:hint="eastAsia"/>
        </w:rPr>
        <w:t>个：</w:t>
      </w:r>
      <w:r>
        <w:rPr>
          <w:rFonts w:hint="eastAsia"/>
        </w:rPr>
        <w:t>一是</w:t>
      </w:r>
      <w:r w:rsidRPr="004D6356">
        <w:rPr>
          <w:rFonts w:hint="eastAsia"/>
        </w:rPr>
        <w:t>加快</w:t>
      </w:r>
      <w:r>
        <w:rPr>
          <w:rFonts w:hint="eastAsia"/>
        </w:rPr>
        <w:t>建设</w:t>
      </w:r>
      <w:r w:rsidRPr="004D6356">
        <w:rPr>
          <w:rFonts w:hint="eastAsia"/>
        </w:rPr>
        <w:t>绿化工程：实施荒山造林和垒石造林</w:t>
      </w:r>
      <w:r w:rsidRPr="004D6356">
        <w:t>1</w:t>
      </w:r>
      <w:r w:rsidRPr="004D6356">
        <w:rPr>
          <w:rFonts w:hint="eastAsia"/>
        </w:rPr>
        <w:t>万亩</w:t>
      </w:r>
      <w:r>
        <w:rPr>
          <w:rFonts w:hint="eastAsia"/>
        </w:rPr>
        <w:t>、</w:t>
      </w:r>
      <w:r w:rsidRPr="004D6356">
        <w:rPr>
          <w:rFonts w:hint="eastAsia"/>
        </w:rPr>
        <w:t>沿黄公路两侧护坡绿化</w:t>
      </w:r>
      <w:r w:rsidRPr="004D6356">
        <w:t>90</w:t>
      </w:r>
      <w:r>
        <w:rPr>
          <w:rFonts w:hint="eastAsia"/>
        </w:rPr>
        <w:t>公里、</w:t>
      </w:r>
      <w:r w:rsidRPr="004D6356">
        <w:rPr>
          <w:rFonts w:hint="eastAsia"/>
        </w:rPr>
        <w:t>区域范围重点路网绿化</w:t>
      </w:r>
      <w:r w:rsidRPr="004D6356">
        <w:t>130</w:t>
      </w:r>
      <w:r>
        <w:rPr>
          <w:rFonts w:hint="eastAsia"/>
        </w:rPr>
        <w:t>公里、重点城镇、旅游景点绿化</w:t>
      </w:r>
      <w:r w:rsidRPr="004D6356">
        <w:t>1800</w:t>
      </w:r>
      <w:r w:rsidRPr="004D6356">
        <w:rPr>
          <w:rFonts w:hint="eastAsia"/>
        </w:rPr>
        <w:t>亩；</w:t>
      </w:r>
      <w:r>
        <w:rPr>
          <w:rFonts w:hint="eastAsia"/>
        </w:rPr>
        <w:t>二是</w:t>
      </w:r>
      <w:r w:rsidRPr="004D6356">
        <w:rPr>
          <w:rFonts w:hint="eastAsia"/>
        </w:rPr>
        <w:t>笔架山生态公园建设工程：以笔架山为中心，规划建设</w:t>
      </w:r>
      <w:r w:rsidRPr="004D6356">
        <w:t>3</w:t>
      </w:r>
      <w:r w:rsidRPr="004D6356">
        <w:rPr>
          <w:rFonts w:hint="eastAsia"/>
        </w:rPr>
        <w:t>万亩生态公园，将生态建设与（生态）产业发展相结合，区内规划建设建筑小品、休闲座椅等基础设施、道路绿化带、生态林带、采摘园区等功能片区，将其打造成为集生态涵养、休闲娱乐、观光旅游、健身度假于一体的生态绿地。此外，积极推进千里绿色长廊工程，人工造林绿化</w:t>
      </w:r>
      <w:r w:rsidRPr="004D6356">
        <w:t>2.8</w:t>
      </w:r>
      <w:r>
        <w:rPr>
          <w:rFonts w:hint="eastAsia"/>
        </w:rPr>
        <w:t>万亩，</w:t>
      </w:r>
      <w:r w:rsidRPr="004D6356">
        <w:rPr>
          <w:rFonts w:hint="eastAsia"/>
        </w:rPr>
        <w:t>荒山造林</w:t>
      </w:r>
      <w:r w:rsidRPr="004D6356">
        <w:t>10</w:t>
      </w:r>
      <w:r w:rsidRPr="004D6356">
        <w:rPr>
          <w:rFonts w:hint="eastAsia"/>
        </w:rPr>
        <w:t>万亩</w:t>
      </w:r>
      <w:r>
        <w:rPr>
          <w:rFonts w:hint="eastAsia"/>
        </w:rPr>
        <w:t>。三是</w:t>
      </w:r>
      <w:r w:rsidRPr="004D6356">
        <w:rPr>
          <w:rFonts w:hint="eastAsia"/>
        </w:rPr>
        <w:t>秀延河生态景观带工程：加大秀延河沿岸环境综合整治，依托县城总体规划全面启动沿河绿色景观长廊建设。</w:t>
      </w:r>
    </w:p>
    <w:p w:rsidR="00DB6E11" w:rsidRPr="00B57547" w:rsidRDefault="00DB6E11" w:rsidP="0027335F">
      <w:pPr>
        <w:ind w:firstLine="31680"/>
      </w:pPr>
      <w:r>
        <w:rPr>
          <w:rFonts w:hint="eastAsia"/>
          <w:spacing w:val="2"/>
        </w:rPr>
        <w:t>三、</w:t>
      </w:r>
      <w:r w:rsidRPr="00AF6CBA">
        <w:rPr>
          <w:rFonts w:hint="eastAsia"/>
          <w:spacing w:val="2"/>
        </w:rPr>
        <w:t>加强水源</w:t>
      </w:r>
      <w:r>
        <w:rPr>
          <w:rFonts w:hint="eastAsia"/>
          <w:spacing w:val="2"/>
        </w:rPr>
        <w:t>地</w:t>
      </w:r>
      <w:r w:rsidRPr="00AF6CBA">
        <w:rPr>
          <w:rFonts w:hint="eastAsia"/>
          <w:spacing w:val="2"/>
        </w:rPr>
        <w:t>保护</w:t>
      </w:r>
      <w:r>
        <w:rPr>
          <w:rFonts w:hint="eastAsia"/>
          <w:spacing w:val="2"/>
        </w:rPr>
        <w:t>和</w:t>
      </w:r>
      <w:r w:rsidRPr="00AF6CBA">
        <w:rPr>
          <w:rFonts w:hint="eastAsia"/>
          <w:spacing w:val="2"/>
        </w:rPr>
        <w:t>地质灾害</w:t>
      </w:r>
      <w:r>
        <w:rPr>
          <w:rFonts w:hint="eastAsia"/>
          <w:spacing w:val="2"/>
        </w:rPr>
        <w:t>易发区</w:t>
      </w:r>
      <w:r w:rsidRPr="00AF6CBA">
        <w:rPr>
          <w:rFonts w:hint="eastAsia"/>
          <w:spacing w:val="2"/>
        </w:rPr>
        <w:t>防治</w:t>
      </w:r>
    </w:p>
    <w:p w:rsidR="00DB6E11" w:rsidRDefault="00DB6E11" w:rsidP="0027335F">
      <w:pPr>
        <w:ind w:firstLine="31680"/>
        <w:rPr>
          <w:spacing w:val="2"/>
        </w:rPr>
      </w:pPr>
      <w:r>
        <w:rPr>
          <w:rFonts w:hint="eastAsia"/>
        </w:rPr>
        <w:t>全县水源地主要</w:t>
      </w:r>
      <w:r w:rsidRPr="00783C9D">
        <w:rPr>
          <w:rFonts w:hint="eastAsia"/>
        </w:rPr>
        <w:t>包括</w:t>
      </w:r>
      <w:r w:rsidRPr="00783C9D">
        <w:rPr>
          <w:rStyle w:val="2Char"/>
          <w:rFonts w:hint="eastAsia"/>
        </w:rPr>
        <w:t>黄河、无定河等主要水系，</w:t>
      </w:r>
      <w:r>
        <w:rPr>
          <w:rStyle w:val="2Char"/>
          <w:rFonts w:hint="eastAsia"/>
        </w:rPr>
        <w:t>在这些区域</w:t>
      </w:r>
      <w:r w:rsidRPr="00AF6CBA">
        <w:rPr>
          <w:rFonts w:hint="eastAsia"/>
          <w:spacing w:val="2"/>
        </w:rPr>
        <w:t>大力实施天然林资源保护、水源涵养林建设，加强森林资源培育，有效地保护生物多样性和森林资源，提高区域水土保持和水源涵养能力，改善区域生态环境</w:t>
      </w:r>
      <w:r>
        <w:rPr>
          <w:rFonts w:hint="eastAsia"/>
          <w:spacing w:val="2"/>
        </w:rPr>
        <w:t>。</w:t>
      </w:r>
      <w:r w:rsidRPr="00AF6CBA">
        <w:rPr>
          <w:rFonts w:hint="eastAsia"/>
          <w:spacing w:val="2"/>
        </w:rPr>
        <w:t>坚持</w:t>
      </w:r>
      <w:r w:rsidRPr="00AF6CBA">
        <w:rPr>
          <w:spacing w:val="2"/>
        </w:rPr>
        <w:t>“</w:t>
      </w:r>
      <w:r w:rsidRPr="00AF6CBA">
        <w:rPr>
          <w:rFonts w:hint="eastAsia"/>
          <w:spacing w:val="2"/>
        </w:rPr>
        <w:t>以人为本、预防为主、避让与治理相结合</w:t>
      </w:r>
      <w:r w:rsidRPr="00AF6CBA">
        <w:rPr>
          <w:spacing w:val="2"/>
        </w:rPr>
        <w:t>”</w:t>
      </w:r>
      <w:r w:rsidRPr="00AF6CBA">
        <w:rPr>
          <w:rFonts w:hint="eastAsia"/>
          <w:spacing w:val="2"/>
        </w:rPr>
        <w:t>的原则，建立健全县域内县、</w:t>
      </w:r>
      <w:r>
        <w:rPr>
          <w:rFonts w:hint="eastAsia"/>
          <w:spacing w:val="2"/>
        </w:rPr>
        <w:t>乡</w:t>
      </w:r>
      <w:r w:rsidRPr="00AF6CBA">
        <w:rPr>
          <w:rFonts w:hint="eastAsia"/>
          <w:spacing w:val="2"/>
        </w:rPr>
        <w:t>、村三级群策群防监测网络</w:t>
      </w:r>
      <w:r w:rsidRPr="00336BF7">
        <w:rPr>
          <w:rFonts w:hint="eastAsia"/>
          <w:spacing w:val="2"/>
        </w:rPr>
        <w:t>。对地质灾害点危险区内住户采取生态移民搬迁避让措施；规划期内，在</w:t>
      </w:r>
      <w:r w:rsidRPr="00336BF7">
        <w:rPr>
          <w:rFonts w:hint="eastAsia"/>
        </w:rPr>
        <w:t>石咀驿镇地质灾害高易发区和双庙河乡地质灾害高易发区</w:t>
      </w:r>
      <w:r w:rsidRPr="00336BF7">
        <w:rPr>
          <w:rFonts w:hint="eastAsia"/>
          <w:spacing w:val="2"/>
        </w:rPr>
        <w:t>等区域</w:t>
      </w:r>
      <w:r w:rsidRPr="004170FF">
        <w:rPr>
          <w:rFonts w:hint="eastAsia"/>
          <w:spacing w:val="2"/>
        </w:rPr>
        <w:t>加大植被建设</w:t>
      </w:r>
      <w:r>
        <w:rPr>
          <w:rFonts w:hint="eastAsia"/>
          <w:spacing w:val="2"/>
        </w:rPr>
        <w:t>，</w:t>
      </w:r>
      <w:r w:rsidRPr="004170FF">
        <w:rPr>
          <w:rFonts w:hint="eastAsia"/>
          <w:spacing w:val="2"/>
        </w:rPr>
        <w:t>严禁进行与生态环境保护无关的开发建设活动</w:t>
      </w:r>
      <w:r>
        <w:rPr>
          <w:rFonts w:hint="eastAsia"/>
          <w:spacing w:val="2"/>
        </w:rPr>
        <w:t>。</w:t>
      </w:r>
    </w:p>
    <w:p w:rsidR="00DB6E11" w:rsidRDefault="00DB6E11" w:rsidP="0027335F">
      <w:pPr>
        <w:ind w:firstLine="31680"/>
        <w:rPr>
          <w:spacing w:val="2"/>
        </w:rPr>
      </w:pPr>
      <w:r>
        <w:rPr>
          <w:rFonts w:hint="eastAsia"/>
          <w:spacing w:val="2"/>
        </w:rPr>
        <w:t>四</w:t>
      </w:r>
      <w:r w:rsidRPr="003268D1">
        <w:rPr>
          <w:rFonts w:hint="eastAsia"/>
          <w:spacing w:val="2"/>
        </w:rPr>
        <w:t>、生态保护红线划定</w:t>
      </w:r>
    </w:p>
    <w:p w:rsidR="00DB6E11" w:rsidRDefault="00DB6E11" w:rsidP="0027335F">
      <w:pPr>
        <w:ind w:firstLine="31680"/>
        <w:rPr>
          <w:spacing w:val="2"/>
        </w:rPr>
      </w:pPr>
      <w:r>
        <w:rPr>
          <w:rFonts w:hint="eastAsia"/>
          <w:spacing w:val="2"/>
        </w:rPr>
        <w:t>结合</w:t>
      </w:r>
      <w:r w:rsidRPr="003268D1">
        <w:rPr>
          <w:rFonts w:hint="eastAsia"/>
          <w:spacing w:val="2"/>
        </w:rPr>
        <w:t>环保部门</w:t>
      </w:r>
      <w:r>
        <w:rPr>
          <w:rFonts w:hint="eastAsia"/>
          <w:spacing w:val="2"/>
        </w:rPr>
        <w:t>、</w:t>
      </w:r>
      <w:r w:rsidRPr="003268D1">
        <w:rPr>
          <w:rFonts w:hint="eastAsia"/>
          <w:spacing w:val="2"/>
        </w:rPr>
        <w:t>林业部门生态环境保护规划</w:t>
      </w:r>
      <w:r>
        <w:rPr>
          <w:rFonts w:hint="eastAsia"/>
          <w:spacing w:val="2"/>
        </w:rPr>
        <w:t>和</w:t>
      </w:r>
      <w:r>
        <w:rPr>
          <w:rFonts w:hint="eastAsia"/>
        </w:rPr>
        <w:t>地质灾害防治规划</w:t>
      </w:r>
      <w:r w:rsidRPr="003268D1">
        <w:rPr>
          <w:rFonts w:hint="eastAsia"/>
          <w:spacing w:val="2"/>
        </w:rPr>
        <w:t>等相关资料，</w:t>
      </w:r>
      <w:r>
        <w:rPr>
          <w:rFonts w:hint="eastAsia"/>
          <w:spacing w:val="2"/>
        </w:rPr>
        <w:t>根据</w:t>
      </w:r>
      <w:r w:rsidRPr="003268D1">
        <w:rPr>
          <w:rFonts w:hint="eastAsia"/>
          <w:spacing w:val="2"/>
        </w:rPr>
        <w:t>全县经济社会发展和生态环境保护实际，</w:t>
      </w:r>
      <w:r w:rsidRPr="00336BF7">
        <w:rPr>
          <w:rFonts w:hint="eastAsia"/>
        </w:rPr>
        <w:t>将北部石咀驿镇地质灾害高易发区和双庙河乡地质灾害高易发区划入生态安全控制区，面积共计</w:t>
      </w:r>
      <w:r w:rsidRPr="00336BF7">
        <w:t>353.4</w:t>
      </w:r>
      <w:r w:rsidRPr="00336BF7">
        <w:rPr>
          <w:rFonts w:hint="eastAsia"/>
        </w:rPr>
        <w:t>公顷；加强对黄河沿岸管控区（黄河沿岸外侧</w:t>
      </w:r>
      <w:r w:rsidRPr="00336BF7">
        <w:t>50</w:t>
      </w:r>
      <w:r w:rsidRPr="00336BF7">
        <w:rPr>
          <w:rFonts w:hint="eastAsia"/>
        </w:rPr>
        <w:t>米范围内）、无定河等河流两岸的滩涂的重点保护。最终确定全县</w:t>
      </w:r>
      <w:r w:rsidRPr="00336BF7">
        <w:rPr>
          <w:rFonts w:hint="eastAsia"/>
          <w:spacing w:val="2"/>
        </w:rPr>
        <w:t>生态红线范围面积</w:t>
      </w:r>
      <w:r>
        <w:rPr>
          <w:spacing w:val="2"/>
        </w:rPr>
        <w:t>2472.5</w:t>
      </w:r>
      <w:r w:rsidRPr="00336BF7">
        <w:rPr>
          <w:rFonts w:hint="eastAsia"/>
          <w:spacing w:val="2"/>
        </w:rPr>
        <w:t>公顷，较规划调整前规模扩大了</w:t>
      </w:r>
      <w:r>
        <w:rPr>
          <w:spacing w:val="2"/>
        </w:rPr>
        <w:t>508.5</w:t>
      </w:r>
      <w:r w:rsidRPr="00336BF7">
        <w:rPr>
          <w:rFonts w:hint="eastAsia"/>
          <w:spacing w:val="2"/>
        </w:rPr>
        <w:t>公顷，通过划定生态保护红线，形成全县生态功能区域，维护生态安全格局、保障生态系统功能作用、支撑经济社会可持续发展。</w:t>
      </w:r>
    </w:p>
    <w:p w:rsidR="00DB6E11" w:rsidRPr="004D6356" w:rsidRDefault="00DB6E11" w:rsidP="0027335F">
      <w:pPr>
        <w:pStyle w:val="Heading4"/>
        <w:ind w:firstLine="31680"/>
        <w:rPr>
          <w:rFonts w:ascii="Times New Roman" w:hAnsi="Times New Roman"/>
        </w:rPr>
      </w:pPr>
      <w:bookmarkStart w:id="61" w:name="_Toc467503058"/>
      <w:bookmarkStart w:id="62" w:name="_Toc486519870"/>
      <w:r w:rsidRPr="004D6356">
        <w:rPr>
          <w:rFonts w:ascii="Times New Roman" w:hAnsi="Times New Roman" w:hint="eastAsia"/>
        </w:rPr>
        <w:t>第</w:t>
      </w:r>
      <w:r>
        <w:rPr>
          <w:rFonts w:ascii="Times New Roman" w:hAnsi="Times New Roman" w:hint="eastAsia"/>
        </w:rPr>
        <w:t>三</w:t>
      </w:r>
      <w:r w:rsidRPr="004D6356">
        <w:rPr>
          <w:rFonts w:ascii="Times New Roman" w:hAnsi="Times New Roman" w:hint="eastAsia"/>
        </w:rPr>
        <w:t>节</w:t>
      </w:r>
      <w:r w:rsidRPr="004D6356">
        <w:rPr>
          <w:rFonts w:ascii="Times New Roman" w:hAnsi="Times New Roman"/>
        </w:rPr>
        <w:t xml:space="preserve">  </w:t>
      </w:r>
      <w:r>
        <w:rPr>
          <w:rFonts w:ascii="Times New Roman" w:hAnsi="Times New Roman" w:hint="eastAsia"/>
        </w:rPr>
        <w:t>优化</w:t>
      </w:r>
      <w:r w:rsidRPr="004D6356">
        <w:rPr>
          <w:rFonts w:ascii="Times New Roman" w:hAnsi="Times New Roman" w:hint="eastAsia"/>
        </w:rPr>
        <w:t>建设用地布局</w:t>
      </w:r>
      <w:bookmarkEnd w:id="61"/>
      <w:bookmarkEnd w:id="62"/>
    </w:p>
    <w:p w:rsidR="00DB6E11" w:rsidRDefault="00DB6E11" w:rsidP="0027335F">
      <w:pPr>
        <w:ind w:firstLine="31680"/>
      </w:pPr>
      <w:r>
        <w:rPr>
          <w:rFonts w:hint="eastAsia"/>
        </w:rPr>
        <w:t>为保障国民经济发展，结合城市发展规划及产业结构调整等政策，严控增量、盘活存量、优化结构、节约集约，合理调整产业结构、安排建设用地布局。</w:t>
      </w:r>
    </w:p>
    <w:p w:rsidR="00DB6E11" w:rsidRDefault="00DB6E11" w:rsidP="0027335F">
      <w:pPr>
        <w:ind w:firstLine="31680"/>
      </w:pPr>
      <w:r>
        <w:rPr>
          <w:rFonts w:hint="eastAsia"/>
        </w:rPr>
        <w:t>一、城乡建设用地布局</w:t>
      </w:r>
    </w:p>
    <w:p w:rsidR="00DB6E11" w:rsidRDefault="00DB6E11" w:rsidP="0027335F">
      <w:pPr>
        <w:ind w:firstLine="31680"/>
      </w:pPr>
      <w:r>
        <w:rPr>
          <w:rFonts w:hint="eastAsia"/>
        </w:rPr>
        <w:t>（一）城镇用地布局</w:t>
      </w:r>
    </w:p>
    <w:p w:rsidR="00DB6E11" w:rsidRDefault="00DB6E11" w:rsidP="0027335F">
      <w:pPr>
        <w:ind w:firstLine="31680"/>
      </w:pPr>
      <w:r>
        <w:t>2014</w:t>
      </w:r>
      <w:r w:rsidRPr="00637CB6">
        <w:rPr>
          <w:rFonts w:hint="eastAsia"/>
        </w:rPr>
        <w:t>年全县城镇用地规模</w:t>
      </w:r>
      <w:r>
        <w:t>354.8</w:t>
      </w:r>
      <w:r w:rsidRPr="00637CB6">
        <w:rPr>
          <w:rFonts w:hint="eastAsia"/>
        </w:rPr>
        <w:t>公顷，规划期间，根据《清涧县城市总体规划》（</w:t>
      </w:r>
      <w:r w:rsidRPr="00637CB6">
        <w:t>2012-2030</w:t>
      </w:r>
      <w:r w:rsidRPr="00637CB6">
        <w:rPr>
          <w:rFonts w:hint="eastAsia"/>
        </w:rPr>
        <w:t>年</w:t>
      </w:r>
      <w:r>
        <w:rPr>
          <w:rFonts w:hint="eastAsia"/>
        </w:rPr>
        <w:t>）</w:t>
      </w:r>
      <w:r w:rsidRPr="00637CB6">
        <w:rPr>
          <w:rFonts w:hint="eastAsia"/>
        </w:rPr>
        <w:t>、县域交通骨架网络发展和产业布局形态特点，合理规划城镇用地布局。规划期间，主要以清涧县城为主体，通过搭建“两轴、一群、多点”的城镇格局，促进清涧在新型城镇化道路上阔步发展。</w:t>
      </w:r>
      <w:r w:rsidRPr="00783C9D">
        <w:t>“</w:t>
      </w:r>
      <w:r w:rsidRPr="00783C9D">
        <w:rPr>
          <w:rFonts w:hint="eastAsia"/>
        </w:rPr>
        <w:t>两轴</w:t>
      </w:r>
      <w:r w:rsidRPr="00783C9D">
        <w:t>”</w:t>
      </w:r>
      <w:r w:rsidRPr="00783C9D">
        <w:rPr>
          <w:rFonts w:hint="eastAsia"/>
        </w:rPr>
        <w:t>分别是沿国道</w:t>
      </w:r>
      <w:r w:rsidRPr="00783C9D">
        <w:t>242</w:t>
      </w:r>
      <w:r w:rsidRPr="00783C9D">
        <w:rPr>
          <w:rFonts w:hint="eastAsia"/>
        </w:rPr>
        <w:t>纵向城镇轴带和沿省道</w:t>
      </w:r>
      <w:r w:rsidRPr="00783C9D">
        <w:t>205—</w:t>
      </w:r>
      <w:r w:rsidRPr="00783C9D">
        <w:rPr>
          <w:rFonts w:hint="eastAsia"/>
        </w:rPr>
        <w:t>清辛二级公路横向轴带。</w:t>
      </w:r>
      <w:r w:rsidRPr="00783C9D">
        <w:t xml:space="preserve"> “</w:t>
      </w:r>
      <w:r w:rsidRPr="00783C9D">
        <w:rPr>
          <w:rFonts w:hint="eastAsia"/>
        </w:rPr>
        <w:t>一群</w:t>
      </w:r>
      <w:r w:rsidRPr="00783C9D">
        <w:t>”</w:t>
      </w:r>
      <w:r w:rsidRPr="00783C9D">
        <w:rPr>
          <w:rFonts w:hint="eastAsia"/>
        </w:rPr>
        <w:t>即东部无定河流域城镇集群。</w:t>
      </w:r>
      <w:r w:rsidRPr="00783C9D">
        <w:t>“</w:t>
      </w:r>
      <w:r w:rsidRPr="00783C9D">
        <w:rPr>
          <w:rFonts w:hint="eastAsia"/>
        </w:rPr>
        <w:t>多点</w:t>
      </w:r>
      <w:r w:rsidRPr="00783C9D">
        <w:t>”</w:t>
      </w:r>
      <w:r w:rsidRPr="00783C9D">
        <w:rPr>
          <w:rFonts w:hint="eastAsia"/>
        </w:rPr>
        <w:t>为一般集镇和中心村等。</w:t>
      </w:r>
      <w:r w:rsidRPr="00637CB6">
        <w:rPr>
          <w:rFonts w:hint="eastAsia"/>
        </w:rPr>
        <w:t>规划至</w:t>
      </w:r>
      <w:r w:rsidRPr="00637CB6">
        <w:t>2020</w:t>
      </w:r>
      <w:r w:rsidRPr="00637CB6">
        <w:rPr>
          <w:rFonts w:hint="eastAsia"/>
        </w:rPr>
        <w:t>年，全县城镇用地面积</w:t>
      </w:r>
      <w:r>
        <w:t>375.6</w:t>
      </w:r>
      <w:r w:rsidRPr="00637CB6">
        <w:rPr>
          <w:rFonts w:hint="eastAsia"/>
        </w:rPr>
        <w:t>公顷</w:t>
      </w:r>
      <w:r>
        <w:rPr>
          <w:rFonts w:hint="eastAsia"/>
        </w:rPr>
        <w:t>。</w:t>
      </w:r>
    </w:p>
    <w:p w:rsidR="00DB6E11" w:rsidRPr="00F37FA4" w:rsidRDefault="00DB6E11" w:rsidP="0027335F">
      <w:pPr>
        <w:ind w:firstLine="31680"/>
      </w:pPr>
      <w:r>
        <w:t>1</w:t>
      </w:r>
      <w:r>
        <w:rPr>
          <w:rFonts w:hint="eastAsia"/>
        </w:rPr>
        <w:t>、中心城镇</w:t>
      </w:r>
      <w:r w:rsidRPr="00F37FA4">
        <w:rPr>
          <w:rFonts w:hint="eastAsia"/>
        </w:rPr>
        <w:t>用地布局</w:t>
      </w:r>
    </w:p>
    <w:p w:rsidR="00DB6E11" w:rsidRDefault="00DB6E11" w:rsidP="0027335F">
      <w:pPr>
        <w:ind w:firstLine="31680"/>
      </w:pPr>
      <w:r>
        <w:rPr>
          <w:rFonts w:hint="eastAsia"/>
        </w:rPr>
        <w:t>中心城镇</w:t>
      </w:r>
      <w:r>
        <w:t>-</w:t>
      </w:r>
      <w:r>
        <w:rPr>
          <w:rFonts w:hint="eastAsia"/>
        </w:rPr>
        <w:t>宽州镇，是全县的发展核心区域，这是城镇人口和产业的集聚中心，也是人流与物流转运的枢纽区域，政治、文化和经济中心。根据《清涧县县城总体规划</w:t>
      </w:r>
      <w:r>
        <w:t>2012-2030</w:t>
      </w:r>
      <w:r>
        <w:rPr>
          <w:rFonts w:hint="eastAsia"/>
        </w:rPr>
        <w:t>年》，规划期内以</w:t>
      </w:r>
      <w:r>
        <w:t>210</w:t>
      </w:r>
      <w:r>
        <w:rPr>
          <w:rFonts w:hint="eastAsia"/>
        </w:rPr>
        <w:t>国道和清石路为主形成全县的城镇发展轴带，以</w:t>
      </w:r>
      <w:r>
        <w:t>210</w:t>
      </w:r>
      <w:r>
        <w:rPr>
          <w:rFonts w:hint="eastAsia"/>
        </w:rPr>
        <w:t>国道为城镇发展主轴，清石路为城镇发展次轴，通过两条轴带共同带动全县的城镇发展，清涧中心城区由老城区和岔口区组成。</w:t>
      </w:r>
      <w:r w:rsidRPr="004D6356">
        <w:rPr>
          <w:rFonts w:hint="eastAsia"/>
        </w:rPr>
        <w:t>规划期间，</w:t>
      </w:r>
      <w:r>
        <w:rPr>
          <w:rFonts w:hint="eastAsia"/>
        </w:rPr>
        <w:t>中心城镇</w:t>
      </w:r>
      <w:r w:rsidRPr="004D6356">
        <w:rPr>
          <w:rFonts w:hint="eastAsia"/>
        </w:rPr>
        <w:t>新增建设用地主要布局在县城以西，</w:t>
      </w:r>
      <w:r w:rsidRPr="004D6356">
        <w:t>205</w:t>
      </w:r>
      <w:r w:rsidRPr="004D6356">
        <w:rPr>
          <w:rFonts w:hint="eastAsia"/>
        </w:rPr>
        <w:t>省道</w:t>
      </w:r>
      <w:r>
        <w:rPr>
          <w:rFonts w:hint="eastAsia"/>
        </w:rPr>
        <w:t>、</w:t>
      </w:r>
      <w:r>
        <w:t>210</w:t>
      </w:r>
      <w:r>
        <w:rPr>
          <w:rFonts w:hint="eastAsia"/>
        </w:rPr>
        <w:t>国道</w:t>
      </w:r>
      <w:r w:rsidRPr="004D6356">
        <w:rPr>
          <w:rFonts w:hint="eastAsia"/>
        </w:rPr>
        <w:t>两侧。</w:t>
      </w:r>
    </w:p>
    <w:p w:rsidR="00DB6E11" w:rsidRPr="007A01D6" w:rsidRDefault="00DB6E11" w:rsidP="0027335F">
      <w:pPr>
        <w:ind w:firstLine="31680"/>
      </w:pPr>
      <w:r w:rsidRPr="007A01D6">
        <w:rPr>
          <w:rFonts w:hint="eastAsia"/>
        </w:rPr>
        <w:t>到</w:t>
      </w:r>
      <w:r w:rsidRPr="007A01D6">
        <w:t>2020</w:t>
      </w:r>
      <w:r w:rsidRPr="007A01D6">
        <w:rPr>
          <w:rFonts w:hint="eastAsia"/>
        </w:rPr>
        <w:t>年，宽州镇耕地保有量不低于</w:t>
      </w:r>
      <w:r>
        <w:t>9209.5</w:t>
      </w:r>
      <w:r w:rsidRPr="007A01D6">
        <w:rPr>
          <w:rFonts w:hint="eastAsia"/>
        </w:rPr>
        <w:t>公顷，基本农田保护面积不少于</w:t>
      </w:r>
      <w:r>
        <w:t>6619.9</w:t>
      </w:r>
      <w:r w:rsidRPr="007A01D6">
        <w:rPr>
          <w:rFonts w:hint="eastAsia"/>
        </w:rPr>
        <w:t>公顷；建设用地总规模控制在</w:t>
      </w:r>
      <w:r>
        <w:t>1086.1</w:t>
      </w:r>
      <w:r w:rsidRPr="007A01D6">
        <w:rPr>
          <w:rFonts w:hint="eastAsia"/>
        </w:rPr>
        <w:t>公顷以内，其中城乡建设用地控制在</w:t>
      </w:r>
      <w:r>
        <w:t>964.3</w:t>
      </w:r>
      <w:r w:rsidRPr="007A01D6">
        <w:rPr>
          <w:rFonts w:hint="eastAsia"/>
        </w:rPr>
        <w:t>公顷以内，</w:t>
      </w:r>
      <w:r>
        <w:rPr>
          <w:rFonts w:hint="eastAsia"/>
        </w:rPr>
        <w:t>新增建设用地控制在</w:t>
      </w:r>
      <w:r>
        <w:t>205.0</w:t>
      </w:r>
      <w:r>
        <w:rPr>
          <w:rFonts w:hint="eastAsia"/>
        </w:rPr>
        <w:t>公顷以内，</w:t>
      </w:r>
      <w:r w:rsidRPr="007A01D6">
        <w:rPr>
          <w:rFonts w:hint="eastAsia"/>
        </w:rPr>
        <w:t>新增建设占用耕地规模为</w:t>
      </w:r>
      <w:r>
        <w:t>96.5</w:t>
      </w:r>
      <w:r w:rsidRPr="007A01D6">
        <w:rPr>
          <w:rFonts w:hint="eastAsia"/>
        </w:rPr>
        <w:t>公顷，整理复垦开发补充耕地任务量为</w:t>
      </w:r>
      <w:r>
        <w:t>108.5</w:t>
      </w:r>
      <w:r w:rsidRPr="007A01D6">
        <w:rPr>
          <w:rFonts w:hint="eastAsia"/>
        </w:rPr>
        <w:t>公顷。</w:t>
      </w:r>
    </w:p>
    <w:p w:rsidR="00DB6E11" w:rsidRDefault="00DB6E11" w:rsidP="0027335F">
      <w:pPr>
        <w:ind w:firstLine="31680"/>
      </w:pPr>
      <w:r>
        <w:t xml:space="preserve"> 2</w:t>
      </w:r>
      <w:r>
        <w:rPr>
          <w:rFonts w:hint="eastAsia"/>
        </w:rPr>
        <w:t>、重点镇布局</w:t>
      </w:r>
    </w:p>
    <w:p w:rsidR="00DB6E11" w:rsidRDefault="00DB6E11" w:rsidP="0027335F">
      <w:pPr>
        <w:ind w:firstLine="31680"/>
      </w:pPr>
      <w:r>
        <w:rPr>
          <w:rFonts w:hint="eastAsia"/>
        </w:rPr>
        <w:t>重点镇</w:t>
      </w:r>
      <w:r w:rsidRPr="004D6356">
        <w:rPr>
          <w:rFonts w:hint="eastAsia"/>
        </w:rPr>
        <w:t>具体包括：折家坪镇、</w:t>
      </w:r>
      <w:r>
        <w:rPr>
          <w:rFonts w:hint="eastAsia"/>
        </w:rPr>
        <w:t>下廿里铺乡</w:t>
      </w:r>
      <w:r w:rsidRPr="004D6356">
        <w:rPr>
          <w:rFonts w:hint="eastAsia"/>
        </w:rPr>
        <w:t>、石咀驿镇。</w:t>
      </w:r>
      <w:r w:rsidRPr="004D6356">
        <w:t>“</w:t>
      </w:r>
      <w:r w:rsidRPr="004D6356">
        <w:rPr>
          <w:rFonts w:hint="eastAsia"/>
        </w:rPr>
        <w:t>石咀驿镇</w:t>
      </w:r>
      <w:r w:rsidRPr="004D6356">
        <w:t>—</w:t>
      </w:r>
      <w:r w:rsidRPr="004D6356">
        <w:rPr>
          <w:rFonts w:hint="eastAsia"/>
        </w:rPr>
        <w:t>折家坪镇</w:t>
      </w:r>
      <w:r w:rsidRPr="004D6356">
        <w:t>—</w:t>
      </w:r>
      <w:r w:rsidRPr="004D6356">
        <w:rPr>
          <w:rFonts w:hint="eastAsia"/>
        </w:rPr>
        <w:t>县城</w:t>
      </w:r>
      <w:r w:rsidRPr="004D6356">
        <w:t>—</w:t>
      </w:r>
      <w:r w:rsidRPr="004D6356">
        <w:rPr>
          <w:rFonts w:hint="eastAsia"/>
        </w:rPr>
        <w:t>宽州镇</w:t>
      </w:r>
      <w:r w:rsidRPr="004D6356">
        <w:t>—</w:t>
      </w:r>
      <w:r w:rsidRPr="004D6356">
        <w:rPr>
          <w:rFonts w:hint="eastAsia"/>
        </w:rPr>
        <w:t>下廿里铺乡</w:t>
      </w:r>
      <w:r w:rsidRPr="004D6356">
        <w:t>”</w:t>
      </w:r>
      <w:r w:rsidRPr="004D6356">
        <w:rPr>
          <w:rFonts w:hint="eastAsia"/>
        </w:rPr>
        <w:t>城镇带内区位优势</w:t>
      </w:r>
      <w:r>
        <w:rPr>
          <w:rFonts w:hint="eastAsia"/>
        </w:rPr>
        <w:t>逐渐凸显</w:t>
      </w:r>
      <w:r w:rsidRPr="004D6356">
        <w:rPr>
          <w:rFonts w:hint="eastAsia"/>
        </w:rPr>
        <w:t>、主导产业</w:t>
      </w:r>
      <w:r>
        <w:rPr>
          <w:rFonts w:hint="eastAsia"/>
        </w:rPr>
        <w:t>不断</w:t>
      </w:r>
      <w:r w:rsidRPr="004D6356">
        <w:rPr>
          <w:rFonts w:hint="eastAsia"/>
        </w:rPr>
        <w:t>突出、人口</w:t>
      </w:r>
      <w:r>
        <w:rPr>
          <w:rFonts w:hint="eastAsia"/>
        </w:rPr>
        <w:t>不断</w:t>
      </w:r>
      <w:r w:rsidRPr="004D6356">
        <w:rPr>
          <w:rFonts w:hint="eastAsia"/>
        </w:rPr>
        <w:t>集中</w:t>
      </w:r>
      <w:r>
        <w:rPr>
          <w:rFonts w:hint="eastAsia"/>
        </w:rPr>
        <w:t>，成为全县重点发展乡镇。对于这三个乡镇要大力发展</w:t>
      </w:r>
      <w:r w:rsidRPr="004D6356">
        <w:rPr>
          <w:rFonts w:hint="eastAsia"/>
        </w:rPr>
        <w:t>工业、旅游与商贸，引导群众有序向镇区和中心村转移，逐步扩大集镇规模，形成紧凑发展的城乡土地利用格局。</w:t>
      </w:r>
    </w:p>
    <w:p w:rsidR="00DB6E11" w:rsidRDefault="00DB6E11" w:rsidP="0027335F">
      <w:pPr>
        <w:ind w:firstLine="31680"/>
      </w:pPr>
      <w:r>
        <w:t>3</w:t>
      </w:r>
      <w:r>
        <w:rPr>
          <w:rFonts w:hint="eastAsia"/>
        </w:rPr>
        <w:t>、一般城镇用地</w:t>
      </w:r>
      <w:r w:rsidRPr="004D6356">
        <w:rPr>
          <w:rFonts w:hint="eastAsia"/>
        </w:rPr>
        <w:t>布局</w:t>
      </w:r>
    </w:p>
    <w:p w:rsidR="00DB6E11" w:rsidRDefault="00DB6E11" w:rsidP="0027335F">
      <w:pPr>
        <w:ind w:firstLine="31680"/>
      </w:pPr>
      <w:r w:rsidRPr="004D6356">
        <w:rPr>
          <w:rFonts w:hint="eastAsia"/>
        </w:rPr>
        <w:t>一般城镇，具体包括高杰村镇、李家塔镇、店则沟镇、玉家河</w:t>
      </w:r>
      <w:r>
        <w:rPr>
          <w:rFonts w:hint="eastAsia"/>
        </w:rPr>
        <w:t>镇</w:t>
      </w:r>
      <w:r w:rsidRPr="004D6356">
        <w:rPr>
          <w:rFonts w:hint="eastAsia"/>
        </w:rPr>
        <w:t>、双庙河乡、老舍窠乡、石盘乡等。</w:t>
      </w:r>
      <w:r>
        <w:rPr>
          <w:rFonts w:hint="eastAsia"/>
        </w:rPr>
        <w:t>对于这些乡镇按照“自加压力，适度超前、统一规划、突出重点、多方融资”的原则，进一步加快小城镇建设。重点加强一般城镇的建设，形成以县城为中心，</w:t>
      </w:r>
      <w:r>
        <w:t>210</w:t>
      </w:r>
      <w:r>
        <w:rPr>
          <w:rFonts w:hint="eastAsia"/>
        </w:rPr>
        <w:t>国道、清石线为轴线，力争把小城镇建设成有较强带动能力的区域经济文化中心。</w:t>
      </w:r>
    </w:p>
    <w:p w:rsidR="00DB6E11" w:rsidRPr="004D6356" w:rsidRDefault="00DB6E11" w:rsidP="0027335F">
      <w:pPr>
        <w:ind w:firstLine="31680"/>
      </w:pPr>
      <w:r>
        <w:rPr>
          <w:rFonts w:hint="eastAsia"/>
        </w:rPr>
        <w:t>（二）工矿</w:t>
      </w:r>
      <w:r w:rsidRPr="00804C1B">
        <w:rPr>
          <w:rFonts w:hint="eastAsia"/>
        </w:rPr>
        <w:t>用地</w:t>
      </w:r>
      <w:r w:rsidRPr="004D6356">
        <w:rPr>
          <w:rFonts w:hint="eastAsia"/>
        </w:rPr>
        <w:t>布局</w:t>
      </w:r>
    </w:p>
    <w:p w:rsidR="00DB6E11" w:rsidRDefault="00DB6E11" w:rsidP="0027335F">
      <w:pPr>
        <w:ind w:firstLine="31680"/>
      </w:pPr>
      <w:r>
        <w:t>2014</w:t>
      </w:r>
      <w:r>
        <w:rPr>
          <w:rFonts w:hint="eastAsia"/>
        </w:rPr>
        <w:t>年全县工矿用地面积</w:t>
      </w:r>
      <w:r>
        <w:t>66.3</w:t>
      </w:r>
      <w:r>
        <w:rPr>
          <w:rFonts w:hint="eastAsia"/>
        </w:rPr>
        <w:t>公顷，主要分布在</w:t>
      </w:r>
      <w:r w:rsidRPr="00F403C5">
        <w:rPr>
          <w:rFonts w:hint="eastAsia"/>
        </w:rPr>
        <w:t>宽</w:t>
      </w:r>
      <w:r>
        <w:rPr>
          <w:rFonts w:hint="eastAsia"/>
        </w:rPr>
        <w:t>州</w:t>
      </w:r>
      <w:r w:rsidRPr="00F403C5">
        <w:rPr>
          <w:rFonts w:hint="eastAsia"/>
        </w:rPr>
        <w:t>镇</w:t>
      </w:r>
      <w:r>
        <w:rPr>
          <w:rFonts w:hint="eastAsia"/>
        </w:rPr>
        <w:t>、</w:t>
      </w:r>
      <w:r w:rsidRPr="00F403C5">
        <w:rPr>
          <w:rFonts w:hint="eastAsia"/>
        </w:rPr>
        <w:t>折家坪镇</w:t>
      </w:r>
      <w:r>
        <w:rPr>
          <w:rFonts w:hint="eastAsia"/>
        </w:rPr>
        <w:t>、</w:t>
      </w:r>
      <w:r w:rsidRPr="00F403C5">
        <w:rPr>
          <w:rFonts w:hint="eastAsia"/>
        </w:rPr>
        <w:t>下廿里铺乡</w:t>
      </w:r>
      <w:r>
        <w:rPr>
          <w:rFonts w:hint="eastAsia"/>
        </w:rPr>
        <w:t>等乡（镇）。规划实施期间，优先保障清涧县油气开发项目、清涧县岩盐勘探开发项目、清涧县真空盐建设项目、清涧县天然气炼化厂项目、清涧锰矿建设项目等能源项目的建设，</w:t>
      </w:r>
      <w:r w:rsidRPr="005D2AA9">
        <w:rPr>
          <w:rFonts w:hint="eastAsia"/>
        </w:rPr>
        <w:t>鼓励发展光伏、风力等新能源电力工程建设</w:t>
      </w:r>
      <w:r>
        <w:rPr>
          <w:rFonts w:hint="eastAsia"/>
        </w:rPr>
        <w:t>项目</w:t>
      </w:r>
      <w:r w:rsidRPr="005D2AA9">
        <w:rPr>
          <w:rFonts w:hint="eastAsia"/>
        </w:rPr>
        <w:t>。</w:t>
      </w:r>
      <w:r>
        <w:rPr>
          <w:rFonts w:hint="eastAsia"/>
        </w:rPr>
        <w:t>规划调整后，工矿用地规模</w:t>
      </w:r>
      <w:r>
        <w:t>137.8</w:t>
      </w:r>
      <w:r>
        <w:rPr>
          <w:rFonts w:hint="eastAsia"/>
        </w:rPr>
        <w:t>公顷，布局</w:t>
      </w:r>
      <w:r w:rsidRPr="004D6356">
        <w:rPr>
          <w:rFonts w:hint="eastAsia"/>
        </w:rPr>
        <w:t>以县城为依托，沿</w:t>
      </w:r>
      <w:r w:rsidRPr="004D6356">
        <w:t>205</w:t>
      </w:r>
      <w:r w:rsidRPr="004D6356">
        <w:rPr>
          <w:rFonts w:hint="eastAsia"/>
        </w:rPr>
        <w:t>省道、折淮公路、西包铁路向南北方向延伸，建设</w:t>
      </w:r>
      <w:r>
        <w:rPr>
          <w:rFonts w:hint="eastAsia"/>
        </w:rPr>
        <w:t>西北到西南的能源化工综合利用产业集中区、农副产品加工产业集中区。</w:t>
      </w:r>
    </w:p>
    <w:p w:rsidR="00DB6E11" w:rsidRPr="004D6356" w:rsidRDefault="00DB6E11" w:rsidP="0027335F">
      <w:pPr>
        <w:ind w:firstLine="31680"/>
      </w:pPr>
      <w:r>
        <w:rPr>
          <w:rFonts w:hint="eastAsia"/>
        </w:rPr>
        <w:t>（三）</w:t>
      </w:r>
      <w:r w:rsidRPr="004D6356">
        <w:rPr>
          <w:rFonts w:hint="eastAsia"/>
        </w:rPr>
        <w:t>农村居民点用地布局</w:t>
      </w:r>
    </w:p>
    <w:p w:rsidR="00DB6E11" w:rsidRDefault="00DB6E11" w:rsidP="0027335F">
      <w:pPr>
        <w:ind w:firstLine="31680"/>
      </w:pPr>
      <w:r>
        <w:t>2014</w:t>
      </w:r>
      <w:r>
        <w:rPr>
          <w:rFonts w:hint="eastAsia"/>
        </w:rPr>
        <w:t>年全县农村居民点面积为</w:t>
      </w:r>
      <w:r w:rsidRPr="00EA70C4">
        <w:t>30</w:t>
      </w:r>
      <w:r>
        <w:t>39.1</w:t>
      </w:r>
      <w:r>
        <w:rPr>
          <w:rFonts w:hint="eastAsia"/>
        </w:rPr>
        <w:t>公顷，主要分布在宽州镇、</w:t>
      </w:r>
      <w:r w:rsidRPr="004D6356">
        <w:rPr>
          <w:rFonts w:hint="eastAsia"/>
        </w:rPr>
        <w:t>折家坪镇</w:t>
      </w:r>
      <w:r>
        <w:rPr>
          <w:rFonts w:hint="eastAsia"/>
        </w:rPr>
        <w:t>、石咀驿镇、</w:t>
      </w:r>
      <w:r w:rsidRPr="004D6356">
        <w:rPr>
          <w:rFonts w:hint="eastAsia"/>
        </w:rPr>
        <w:t>下廿里铺乡</w:t>
      </w:r>
      <w:r>
        <w:rPr>
          <w:rFonts w:hint="eastAsia"/>
        </w:rPr>
        <w:t>、</w:t>
      </w:r>
      <w:r w:rsidRPr="004D6356">
        <w:rPr>
          <w:rFonts w:hint="eastAsia"/>
        </w:rPr>
        <w:t>高杰村镇</w:t>
      </w:r>
      <w:r>
        <w:rPr>
          <w:rFonts w:hint="eastAsia"/>
        </w:rPr>
        <w:t>等乡（镇）。</w:t>
      </w:r>
      <w:r w:rsidRPr="004D6356">
        <w:rPr>
          <w:rFonts w:hint="eastAsia"/>
        </w:rPr>
        <w:t>规划期间</w:t>
      </w:r>
      <w:r>
        <w:rPr>
          <w:rFonts w:hint="eastAsia"/>
        </w:rPr>
        <w:t>，</w:t>
      </w:r>
      <w:r w:rsidRPr="004D6356">
        <w:t xml:space="preserve"> “</w:t>
      </w:r>
      <w:r w:rsidRPr="004D6356">
        <w:rPr>
          <w:rFonts w:hint="eastAsia"/>
        </w:rPr>
        <w:t>石咀驿镇</w:t>
      </w:r>
      <w:r w:rsidRPr="004D6356">
        <w:t>—</w:t>
      </w:r>
      <w:r w:rsidRPr="004D6356">
        <w:rPr>
          <w:rFonts w:hint="eastAsia"/>
        </w:rPr>
        <w:t>折家坪镇</w:t>
      </w:r>
      <w:r w:rsidRPr="004D6356">
        <w:t>—</w:t>
      </w:r>
      <w:r w:rsidRPr="004D6356">
        <w:rPr>
          <w:rFonts w:hint="eastAsia"/>
        </w:rPr>
        <w:t>县城</w:t>
      </w:r>
      <w:r w:rsidRPr="004D6356">
        <w:t>—</w:t>
      </w:r>
      <w:r w:rsidRPr="004D6356">
        <w:rPr>
          <w:rFonts w:hint="eastAsia"/>
        </w:rPr>
        <w:t>宽州镇</w:t>
      </w:r>
      <w:r w:rsidRPr="004D6356">
        <w:t>—</w:t>
      </w:r>
      <w:r w:rsidRPr="004D6356">
        <w:rPr>
          <w:rFonts w:hint="eastAsia"/>
        </w:rPr>
        <w:t>下廿里铺乡</w:t>
      </w:r>
      <w:r w:rsidRPr="004D6356">
        <w:t>”</w:t>
      </w:r>
      <w:r w:rsidRPr="004D6356">
        <w:rPr>
          <w:rFonts w:hint="eastAsia"/>
        </w:rPr>
        <w:t>城镇带内区位优势</w:t>
      </w:r>
      <w:r>
        <w:rPr>
          <w:rFonts w:hint="eastAsia"/>
        </w:rPr>
        <w:t>逐渐凸显</w:t>
      </w:r>
      <w:r w:rsidRPr="004D6356">
        <w:rPr>
          <w:rFonts w:hint="eastAsia"/>
        </w:rPr>
        <w:t>、主导产业</w:t>
      </w:r>
      <w:r>
        <w:rPr>
          <w:rFonts w:hint="eastAsia"/>
        </w:rPr>
        <w:t>不断</w:t>
      </w:r>
      <w:r w:rsidRPr="004D6356">
        <w:rPr>
          <w:rFonts w:hint="eastAsia"/>
        </w:rPr>
        <w:t>突出、人口</w:t>
      </w:r>
      <w:r>
        <w:rPr>
          <w:rFonts w:hint="eastAsia"/>
        </w:rPr>
        <w:t>不断</w:t>
      </w:r>
      <w:r w:rsidRPr="004D6356">
        <w:rPr>
          <w:rFonts w:hint="eastAsia"/>
        </w:rPr>
        <w:t>集中</w:t>
      </w:r>
      <w:r>
        <w:rPr>
          <w:rFonts w:hint="eastAsia"/>
        </w:rPr>
        <w:t>，因此农村居民点的布设朝这些区域倾斜。规划调整后农村居民点面积为</w:t>
      </w:r>
      <w:r>
        <w:t>3426.0</w:t>
      </w:r>
      <w:r>
        <w:rPr>
          <w:rFonts w:hint="eastAsia"/>
        </w:rPr>
        <w:t>公顷，新增农村居民点用地主要布局在</w:t>
      </w:r>
      <w:r w:rsidRPr="003768EA">
        <w:rPr>
          <w:rFonts w:hint="eastAsia"/>
        </w:rPr>
        <w:t>宽州镇</w:t>
      </w:r>
      <w:r>
        <w:rPr>
          <w:rFonts w:hint="eastAsia"/>
        </w:rPr>
        <w:t>、</w:t>
      </w:r>
      <w:r w:rsidRPr="003768EA">
        <w:rPr>
          <w:rFonts w:hint="eastAsia"/>
        </w:rPr>
        <w:t>折家坪镇</w:t>
      </w:r>
      <w:r>
        <w:rPr>
          <w:rFonts w:hint="eastAsia"/>
        </w:rPr>
        <w:t>、</w:t>
      </w:r>
      <w:r w:rsidRPr="003768EA">
        <w:rPr>
          <w:rFonts w:hint="eastAsia"/>
        </w:rPr>
        <w:t>下廿里铺</w:t>
      </w:r>
      <w:r>
        <w:rPr>
          <w:rFonts w:hint="eastAsia"/>
        </w:rPr>
        <w:t>乡、</w:t>
      </w:r>
      <w:r w:rsidRPr="003768EA">
        <w:rPr>
          <w:rFonts w:hint="eastAsia"/>
        </w:rPr>
        <w:t>高家村镇</w:t>
      </w:r>
      <w:r>
        <w:rPr>
          <w:rFonts w:hint="eastAsia"/>
        </w:rPr>
        <w:t>、</w:t>
      </w:r>
      <w:r w:rsidRPr="003768EA">
        <w:rPr>
          <w:rFonts w:hint="eastAsia"/>
        </w:rPr>
        <w:t>石咀驿镇</w:t>
      </w:r>
      <w:r>
        <w:rPr>
          <w:rFonts w:hint="eastAsia"/>
        </w:rPr>
        <w:t>等乡（镇），用于建设</w:t>
      </w:r>
      <w:r w:rsidRPr="004D6356">
        <w:rPr>
          <w:rFonts w:hint="eastAsia"/>
        </w:rPr>
        <w:t>发展前景广阔的重点村落</w:t>
      </w:r>
      <w:r>
        <w:rPr>
          <w:rFonts w:hint="eastAsia"/>
        </w:rPr>
        <w:t>以及移民搬迁工程，</w:t>
      </w:r>
      <w:r w:rsidRPr="004D6356">
        <w:rPr>
          <w:rFonts w:hint="eastAsia"/>
        </w:rPr>
        <w:t>引导农民向集镇及中心村适度集中。</w:t>
      </w:r>
    </w:p>
    <w:p w:rsidR="00DB6E11" w:rsidRDefault="00DB6E11" w:rsidP="0027335F">
      <w:pPr>
        <w:ind w:firstLine="31680"/>
      </w:pPr>
      <w:r>
        <w:rPr>
          <w:rFonts w:hint="eastAsia"/>
        </w:rPr>
        <w:t>二、保障基础设施建设用地</w:t>
      </w:r>
    </w:p>
    <w:p w:rsidR="00DB6E11" w:rsidRPr="004D6356" w:rsidRDefault="00DB6E11" w:rsidP="0027335F">
      <w:pPr>
        <w:ind w:firstLine="31680"/>
      </w:pPr>
      <w:r>
        <w:rPr>
          <w:rFonts w:hint="eastAsia"/>
        </w:rPr>
        <w:t>（一）</w:t>
      </w:r>
      <w:r w:rsidRPr="004D6356">
        <w:rPr>
          <w:rFonts w:hint="eastAsia"/>
        </w:rPr>
        <w:t>交通用地布局</w:t>
      </w:r>
    </w:p>
    <w:p w:rsidR="00DB6E11" w:rsidRPr="004D6356" w:rsidRDefault="00DB6E11" w:rsidP="0027335F">
      <w:pPr>
        <w:ind w:firstLine="31680"/>
      </w:pPr>
      <w:r>
        <w:t>2014</w:t>
      </w:r>
      <w:r>
        <w:rPr>
          <w:rFonts w:hint="eastAsia"/>
        </w:rPr>
        <w:t>年，全县交通用地面积</w:t>
      </w:r>
      <w:r>
        <w:t>439.6</w:t>
      </w:r>
      <w:r>
        <w:rPr>
          <w:rFonts w:hint="eastAsia"/>
        </w:rPr>
        <w:t>公顷。规划期间</w:t>
      </w:r>
      <w:r w:rsidRPr="004D6356">
        <w:rPr>
          <w:rFonts w:hint="eastAsia"/>
        </w:rPr>
        <w:t>疏通对外交通、缓减城区交通拥堵，是清涧县建设中面临的首要问题。规划期内，着力构建</w:t>
      </w:r>
      <w:r w:rsidRPr="004D6356">
        <w:t>“</w:t>
      </w:r>
      <w:r w:rsidRPr="004D6356">
        <w:rPr>
          <w:rFonts w:hint="eastAsia"/>
        </w:rPr>
        <w:t>四纵四横一大环</w:t>
      </w:r>
      <w:r w:rsidRPr="004D6356">
        <w:t>”</w:t>
      </w:r>
      <w:r w:rsidRPr="004D6356">
        <w:rPr>
          <w:rFonts w:hint="eastAsia"/>
        </w:rPr>
        <w:t>交通运输网，实现</w:t>
      </w:r>
      <w:r w:rsidRPr="004D6356">
        <w:t>“</w:t>
      </w:r>
      <w:r w:rsidRPr="004D6356">
        <w:rPr>
          <w:rFonts w:hint="eastAsia"/>
        </w:rPr>
        <w:t>内通外畅、四通八达</w:t>
      </w:r>
      <w:r w:rsidRPr="004D6356">
        <w:t>”</w:t>
      </w:r>
      <w:r w:rsidRPr="004D6356">
        <w:rPr>
          <w:rFonts w:hint="eastAsia"/>
        </w:rPr>
        <w:t>目标，重点建成</w:t>
      </w:r>
      <w:r>
        <w:rPr>
          <w:rFonts w:hint="eastAsia"/>
        </w:rPr>
        <w:t>绥德至延川高速公路建设项目（清涧段）、延安至榆林至鄂尔多斯高速铁路（清涧段）、航空通用机场建设项目、清涧至子长高速公路建设项目（清涧段）、汾阳至清涧高速公路建设项目（清涧段）、沿黄公路建设项目、国道</w:t>
      </w:r>
      <w:r>
        <w:t>242</w:t>
      </w:r>
      <w:r>
        <w:rPr>
          <w:rFonts w:hint="eastAsia"/>
        </w:rPr>
        <w:t>过境线二级公路建设项目、清辛二级公路连接线建设项目、折家坪至小陈家沟铁路建设项目</w:t>
      </w:r>
      <w:r w:rsidRPr="004D6356">
        <w:rPr>
          <w:rFonts w:hint="eastAsia"/>
        </w:rPr>
        <w:t>，同时加强县乡道的提等升级改建工程以及其他旅游公路、县乡公路、产业公路、农村通达工程、农村公路运输站场的建设，使得县城对外交通与各个功能片区之间形成良性互动的发展格局。</w:t>
      </w:r>
      <w:r>
        <w:rPr>
          <w:rFonts w:hint="eastAsia"/>
        </w:rPr>
        <w:t>规划调整后，</w:t>
      </w:r>
      <w:r w:rsidRPr="005D2AA9">
        <w:rPr>
          <w:rFonts w:hint="eastAsia"/>
        </w:rPr>
        <w:t>交通运输用地</w:t>
      </w:r>
      <w:r>
        <w:rPr>
          <w:rFonts w:hint="eastAsia"/>
        </w:rPr>
        <w:t>规模为</w:t>
      </w:r>
      <w:r>
        <w:t>505.9</w:t>
      </w:r>
      <w:r w:rsidRPr="005D2AA9">
        <w:rPr>
          <w:rFonts w:hint="eastAsia"/>
        </w:rPr>
        <w:t>公顷。</w:t>
      </w:r>
    </w:p>
    <w:p w:rsidR="00DB6E11" w:rsidRPr="004D6356" w:rsidRDefault="00DB6E11" w:rsidP="0027335F">
      <w:pPr>
        <w:ind w:firstLine="31680"/>
      </w:pPr>
      <w:r>
        <w:rPr>
          <w:rFonts w:hint="eastAsia"/>
        </w:rPr>
        <w:t>（二）</w:t>
      </w:r>
      <w:r w:rsidRPr="004D6356">
        <w:rPr>
          <w:rFonts w:hint="eastAsia"/>
        </w:rPr>
        <w:t>水利</w:t>
      </w:r>
      <w:r>
        <w:rPr>
          <w:rFonts w:hint="eastAsia"/>
        </w:rPr>
        <w:t>设施</w:t>
      </w:r>
      <w:r w:rsidRPr="004D6356">
        <w:rPr>
          <w:rFonts w:hint="eastAsia"/>
        </w:rPr>
        <w:t>用地布局</w:t>
      </w:r>
    </w:p>
    <w:p w:rsidR="00DB6E11" w:rsidRDefault="00DB6E11" w:rsidP="0027335F">
      <w:pPr>
        <w:ind w:firstLine="31680"/>
      </w:pPr>
      <w:r>
        <w:t>2014</w:t>
      </w:r>
      <w:r>
        <w:rPr>
          <w:rFonts w:hint="eastAsia"/>
        </w:rPr>
        <w:t>年全县水利设施用地面积</w:t>
      </w:r>
      <w:r>
        <w:t>7.1</w:t>
      </w:r>
      <w:r>
        <w:rPr>
          <w:rFonts w:hint="eastAsia"/>
        </w:rPr>
        <w:t>公顷。规划期间全县</w:t>
      </w:r>
      <w:r w:rsidRPr="004D6356">
        <w:rPr>
          <w:rFonts w:hint="eastAsia"/>
        </w:rPr>
        <w:t>坚持水利与经济社会协调发展的原则，继续抓好水源工程、人饮工程、防洪工程、库坝堤坝加固等水利设施建设，以水资源的合理开发利用为基础，加快调蓄工程建设步伐；以兴水抗旱为核心，推进农业产业化进程；以防洪保安和流域治理为重点，搞好城镇防洪和水环境整治；以供水工程为依托，加快城乡供水产业发展。规划期间，重点保障川口水电站等一批水利项目的建设，探寻县城供水新水源，重点解决开发区域水资源的供需矛盾，</w:t>
      </w:r>
      <w:r>
        <w:rPr>
          <w:rFonts w:hint="eastAsia"/>
        </w:rPr>
        <w:t>重点</w:t>
      </w:r>
      <w:r w:rsidRPr="004D6356">
        <w:rPr>
          <w:rFonts w:hint="eastAsia"/>
        </w:rPr>
        <w:t>实施</w:t>
      </w:r>
      <w:r>
        <w:rPr>
          <w:rFonts w:hint="eastAsia"/>
        </w:rPr>
        <w:t>无定河流域（清涧段）综合治理工程、无定河清涧县段水电资源开发建设项目（王宿里水电站、川口水电站、东方红水电站、李家坬水电站）等项目</w:t>
      </w:r>
      <w:r w:rsidRPr="004D6356">
        <w:rPr>
          <w:rFonts w:hint="eastAsia"/>
        </w:rPr>
        <w:t>。</w:t>
      </w:r>
      <w:r>
        <w:rPr>
          <w:rFonts w:hint="eastAsia"/>
        </w:rPr>
        <w:t>规划调整后，</w:t>
      </w:r>
      <w:r w:rsidRPr="004D6356">
        <w:rPr>
          <w:rFonts w:hint="eastAsia"/>
        </w:rPr>
        <w:t>水利</w:t>
      </w:r>
      <w:r>
        <w:rPr>
          <w:rFonts w:hint="eastAsia"/>
        </w:rPr>
        <w:t>设施</w:t>
      </w:r>
      <w:r w:rsidRPr="004D6356">
        <w:rPr>
          <w:rFonts w:hint="eastAsia"/>
        </w:rPr>
        <w:t>用地</w:t>
      </w:r>
      <w:r>
        <w:rPr>
          <w:rFonts w:hint="eastAsia"/>
        </w:rPr>
        <w:t>规模为</w:t>
      </w:r>
      <w:r>
        <w:t>19.4</w:t>
      </w:r>
      <w:r w:rsidRPr="005D2AA9">
        <w:rPr>
          <w:rFonts w:hint="eastAsia"/>
        </w:rPr>
        <w:t>公顷</w:t>
      </w:r>
      <w:r>
        <w:rPr>
          <w:rFonts w:hint="eastAsia"/>
        </w:rPr>
        <w:t>。</w:t>
      </w:r>
    </w:p>
    <w:p w:rsidR="00DB6E11" w:rsidRDefault="00DB6E11" w:rsidP="0027335F">
      <w:pPr>
        <w:ind w:firstLine="31680"/>
      </w:pPr>
      <w:r>
        <w:rPr>
          <w:rFonts w:hint="eastAsia"/>
        </w:rPr>
        <w:t>（三）</w:t>
      </w:r>
      <w:r w:rsidRPr="00923DE5">
        <w:rPr>
          <w:rFonts w:hint="eastAsia"/>
        </w:rPr>
        <w:t>其他建设用地</w:t>
      </w:r>
      <w:r>
        <w:rPr>
          <w:rFonts w:hint="eastAsia"/>
        </w:rPr>
        <w:t>布局</w:t>
      </w:r>
    </w:p>
    <w:p w:rsidR="00DB6E11" w:rsidRPr="00C13A50" w:rsidRDefault="00DB6E11" w:rsidP="0027335F">
      <w:pPr>
        <w:ind w:firstLine="31680"/>
      </w:pPr>
      <w:r>
        <w:t>2014</w:t>
      </w:r>
      <w:r>
        <w:rPr>
          <w:rFonts w:hint="eastAsia"/>
        </w:rPr>
        <w:t>年全县其他建设用地面积</w:t>
      </w:r>
      <w:r>
        <w:t>3.3</w:t>
      </w:r>
      <w:r>
        <w:rPr>
          <w:rFonts w:hint="eastAsia"/>
        </w:rPr>
        <w:t>公顷。规划期间，在保持现状布局基本不变的基础上，重点保障毛泽东旧居改造项目、高家洼塬毛泽东诗词园建设项目、笔架山旅游休闲景点改造项目、清涧县历史博物馆、清涧县革命烈士陵园迁界、王宿里民俗文化改造项目、黄河母亲峰风景名胜区等旅游项目</w:t>
      </w:r>
      <w:r w:rsidRPr="005D2AA9">
        <w:rPr>
          <w:rFonts w:hint="eastAsia"/>
        </w:rPr>
        <w:t>。</w:t>
      </w:r>
      <w:r>
        <w:rPr>
          <w:rFonts w:hint="eastAsia"/>
        </w:rPr>
        <w:t>规划调整后，</w:t>
      </w:r>
      <w:r w:rsidRPr="00923DE5">
        <w:rPr>
          <w:rFonts w:hint="eastAsia"/>
        </w:rPr>
        <w:t>其他建设用地</w:t>
      </w:r>
      <w:r>
        <w:rPr>
          <w:rFonts w:hint="eastAsia"/>
        </w:rPr>
        <w:t>规模</w:t>
      </w:r>
      <w:r>
        <w:t>45.8</w:t>
      </w:r>
      <w:r w:rsidRPr="005D2AA9">
        <w:rPr>
          <w:rFonts w:hint="eastAsia"/>
        </w:rPr>
        <w:t>公顷。</w:t>
      </w:r>
    </w:p>
    <w:p w:rsidR="00DB6E11" w:rsidRDefault="00DB6E11" w:rsidP="0027335F">
      <w:pPr>
        <w:ind w:firstLine="31680"/>
      </w:pPr>
      <w:r>
        <w:rPr>
          <w:rFonts w:hint="eastAsia"/>
        </w:rPr>
        <w:t>三</w:t>
      </w:r>
      <w:r w:rsidRPr="00767562">
        <w:rPr>
          <w:rFonts w:hint="eastAsia"/>
        </w:rPr>
        <w:t>、</w:t>
      </w:r>
      <w:r>
        <w:rPr>
          <w:rFonts w:hint="eastAsia"/>
        </w:rPr>
        <w:t>城镇开发边界</w:t>
      </w:r>
    </w:p>
    <w:p w:rsidR="00DB6E11" w:rsidRPr="00AC2D27" w:rsidRDefault="00DB6E11" w:rsidP="0027335F">
      <w:pPr>
        <w:ind w:firstLine="31680"/>
      </w:pPr>
      <w:r>
        <w:rPr>
          <w:rFonts w:hint="eastAsia"/>
        </w:rPr>
        <w:t>在新型城镇化的背景下，以保护生态环境和自然资源、控制城镇蔓延、保证城镇合理发展需求为目标，充分梳理发改、住建、交通、环保、林业等部门相关规划，依托城镇周边永久基本农田形成的实体边界，充分考虑全县地形地貌、自然生态、环境容量等因素，合理确定城镇开发边界规模为</w:t>
      </w:r>
      <w:r>
        <w:t>5317.0</w:t>
      </w:r>
      <w:r>
        <w:rPr>
          <w:rFonts w:hint="eastAsia"/>
        </w:rPr>
        <w:t>公顷，包括允许建设区</w:t>
      </w:r>
      <w:r>
        <w:t>4272.5</w:t>
      </w:r>
      <w:r>
        <w:rPr>
          <w:rFonts w:hint="eastAsia"/>
        </w:rPr>
        <w:t>公顷，有条件建设区</w:t>
      </w:r>
      <w:r>
        <w:t>1044.5</w:t>
      </w:r>
      <w:r>
        <w:rPr>
          <w:rFonts w:hint="eastAsia"/>
        </w:rPr>
        <w:t>公顷。</w:t>
      </w:r>
    </w:p>
    <w:p w:rsidR="00DB6E11" w:rsidRPr="00B72ABB" w:rsidRDefault="00DB6E11" w:rsidP="001F27A3">
      <w:pPr>
        <w:ind w:firstLine="31680"/>
        <w:sectPr w:rsidR="00DB6E11" w:rsidRPr="00B72ABB" w:rsidSect="00A31AF5">
          <w:headerReference w:type="default" r:id="rId20"/>
          <w:pgSz w:w="11907" w:h="16840" w:code="77"/>
          <w:pgMar w:top="1701" w:right="1701" w:bottom="1701" w:left="1701" w:header="1134" w:footer="1134" w:gutter="284"/>
          <w:cols w:space="425"/>
          <w:docGrid w:type="linesAndChars" w:linePitch="312"/>
        </w:sectPr>
      </w:pPr>
    </w:p>
    <w:p w:rsidR="00DB6E11" w:rsidRPr="004D6356" w:rsidRDefault="00DB6E11" w:rsidP="00F548E9">
      <w:pPr>
        <w:pStyle w:val="Heading2"/>
        <w:rPr>
          <w:rFonts w:ascii="Times New Roman" w:hAnsi="Times New Roman" w:cs="Times New Roman"/>
        </w:rPr>
      </w:pPr>
      <w:bookmarkStart w:id="63" w:name="_Toc467502508"/>
      <w:bookmarkStart w:id="64" w:name="_Toc467502532"/>
      <w:bookmarkStart w:id="65" w:name="_Toc467502617"/>
      <w:bookmarkStart w:id="66" w:name="_Toc467502690"/>
      <w:bookmarkStart w:id="67" w:name="_Toc467502886"/>
      <w:bookmarkStart w:id="68" w:name="_Toc486519871"/>
      <w:r w:rsidRPr="004D6356">
        <w:rPr>
          <w:rFonts w:ascii="Times New Roman" w:hAnsi="Times New Roman" w:cs="Times New Roman" w:hint="eastAsia"/>
        </w:rPr>
        <w:t>第六章</w:t>
      </w:r>
      <w:r w:rsidRPr="004D6356">
        <w:rPr>
          <w:rFonts w:ascii="Times New Roman" w:hAnsi="Times New Roman" w:cs="Times New Roman"/>
        </w:rPr>
        <w:t xml:space="preserve">  </w:t>
      </w:r>
      <w:bookmarkEnd w:id="63"/>
      <w:bookmarkEnd w:id="64"/>
      <w:bookmarkEnd w:id="65"/>
      <w:bookmarkEnd w:id="66"/>
      <w:bookmarkEnd w:id="67"/>
      <w:r w:rsidRPr="00F678E7">
        <w:rPr>
          <w:rFonts w:ascii="Times New Roman" w:hAnsi="Times New Roman" w:cs="Times New Roman" w:hint="eastAsia"/>
        </w:rPr>
        <w:t>土地用途分区管制</w:t>
      </w:r>
      <w:bookmarkEnd w:id="68"/>
    </w:p>
    <w:p w:rsidR="00DB6E11" w:rsidRDefault="00DB6E11" w:rsidP="0027335F">
      <w:pPr>
        <w:pStyle w:val="Heading4"/>
        <w:ind w:firstLine="31680"/>
        <w:rPr>
          <w:rFonts w:ascii="Times New Roman" w:hAnsi="Times New Roman"/>
        </w:rPr>
      </w:pPr>
      <w:bookmarkStart w:id="69" w:name="_Toc342222337"/>
      <w:bookmarkStart w:id="70" w:name="_Toc467503059"/>
      <w:bookmarkStart w:id="71" w:name="_Toc486519872"/>
      <w:r w:rsidRPr="004D6356">
        <w:rPr>
          <w:rFonts w:ascii="Times New Roman" w:hAnsi="Times New Roman" w:hint="eastAsia"/>
        </w:rPr>
        <w:t>第一节</w:t>
      </w:r>
      <w:r w:rsidRPr="004D6356">
        <w:rPr>
          <w:rFonts w:ascii="Times New Roman" w:hAnsi="Times New Roman"/>
        </w:rPr>
        <w:t xml:space="preserve">  </w:t>
      </w:r>
      <w:r w:rsidRPr="004D6356">
        <w:rPr>
          <w:rFonts w:ascii="Times New Roman" w:hAnsi="Times New Roman" w:hint="eastAsia"/>
        </w:rPr>
        <w:t>基本农田保护区</w:t>
      </w:r>
      <w:bookmarkEnd w:id="69"/>
      <w:bookmarkEnd w:id="70"/>
      <w:bookmarkEnd w:id="71"/>
    </w:p>
    <w:p w:rsidR="00DB6E11" w:rsidRPr="000E7EFB" w:rsidRDefault="00DB6E11" w:rsidP="0027335F">
      <w:pPr>
        <w:ind w:firstLine="31680"/>
      </w:pPr>
      <w:r w:rsidRPr="005D2AA9">
        <w:rPr>
          <w:rFonts w:hint="eastAsia"/>
        </w:rPr>
        <w:t>按照土地利用相似性、土地用途一致性原则，全县分为</w:t>
      </w:r>
      <w:r>
        <w:rPr>
          <w:rFonts w:hint="eastAsia"/>
        </w:rPr>
        <w:t>八</w:t>
      </w:r>
      <w:r w:rsidRPr="005D2AA9">
        <w:rPr>
          <w:rFonts w:hint="eastAsia"/>
        </w:rPr>
        <w:t>类土地用途区，即基本农田保护区、一般农地区、城镇村建设用地区、独立工矿</w:t>
      </w:r>
      <w:r>
        <w:rPr>
          <w:rFonts w:hint="eastAsia"/>
        </w:rPr>
        <w:t>用地</w:t>
      </w:r>
      <w:r w:rsidRPr="005D2AA9">
        <w:rPr>
          <w:rFonts w:hint="eastAsia"/>
        </w:rPr>
        <w:t>区、</w:t>
      </w:r>
      <w:r>
        <w:rPr>
          <w:rFonts w:hint="eastAsia"/>
        </w:rPr>
        <w:t>风景旅游用地区、</w:t>
      </w:r>
      <w:r w:rsidRPr="005D2AA9">
        <w:rPr>
          <w:rFonts w:hint="eastAsia"/>
        </w:rPr>
        <w:t>生态环境安全控制区、林业用地区、牧业用地区。</w:t>
      </w:r>
      <w:r>
        <w:rPr>
          <w:rFonts w:hint="eastAsia"/>
        </w:rPr>
        <w:t>清涧县</w:t>
      </w:r>
      <w:r w:rsidRPr="005D2AA9">
        <w:rPr>
          <w:rFonts w:hint="eastAsia"/>
        </w:rPr>
        <w:t>土地用途分区情况详见附表</w:t>
      </w:r>
      <w:r>
        <w:t>4</w:t>
      </w:r>
      <w:r w:rsidRPr="005D2AA9">
        <w:rPr>
          <w:rFonts w:hint="eastAsia"/>
        </w:rPr>
        <w:t>。</w:t>
      </w:r>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全县基本农田保护区</w:t>
      </w:r>
      <w:r w:rsidRPr="00EB71CE">
        <w:rPr>
          <w:rFonts w:hint="eastAsia"/>
        </w:rPr>
        <w:t>面积</w:t>
      </w:r>
      <w:r>
        <w:t>34498.5</w:t>
      </w:r>
      <w:r w:rsidRPr="00EB71CE">
        <w:rPr>
          <w:rFonts w:hint="eastAsia"/>
        </w:rPr>
        <w:t>公顷，</w:t>
      </w:r>
      <w:r w:rsidRPr="005D2AA9">
        <w:rPr>
          <w:rFonts w:hint="eastAsia"/>
        </w:rPr>
        <w:t>占全县土地总面积的</w:t>
      </w:r>
      <w:r>
        <w:t>18.64</w:t>
      </w:r>
      <w:r w:rsidRPr="005D2AA9">
        <w:t>%</w:t>
      </w:r>
      <w:r>
        <w:rPr>
          <w:rFonts w:hint="eastAsia"/>
        </w:rPr>
        <w:t>，</w:t>
      </w:r>
      <w:r w:rsidRPr="00EB71CE">
        <w:rPr>
          <w:rFonts w:hint="eastAsia"/>
        </w:rPr>
        <w:t>其中基本农田面积</w:t>
      </w:r>
      <w:r>
        <w:t>31875.6</w:t>
      </w:r>
      <w:r w:rsidRPr="00EB71CE">
        <w:rPr>
          <w:rFonts w:hint="eastAsia"/>
        </w:rPr>
        <w:t>公顷</w:t>
      </w:r>
      <w:r w:rsidRPr="005D2AA9">
        <w:rPr>
          <w:rFonts w:hint="eastAsia"/>
        </w:rPr>
        <w:t>，占基本农田保护区的</w:t>
      </w:r>
      <w:r w:rsidRPr="005D2AA9">
        <w:t>9</w:t>
      </w:r>
      <w:r>
        <w:t>2.40</w:t>
      </w:r>
      <w:r w:rsidRPr="005D2AA9">
        <w:t>%</w:t>
      </w:r>
      <w:r w:rsidRPr="00EB71CE">
        <w:rPr>
          <w:rFonts w:hint="eastAsia"/>
        </w:rPr>
        <w:t>。</w:t>
      </w:r>
      <w:r>
        <w:rPr>
          <w:rFonts w:hint="eastAsia"/>
        </w:rPr>
        <w:t>该区在各乡（镇）均有分布，其中石咀驿镇、折家坪镇、宽州镇和下廿里铺乡分布相对集中。范围包括</w:t>
      </w:r>
      <w:r w:rsidRPr="00EB71CE">
        <w:rPr>
          <w:rFonts w:hint="eastAsia"/>
        </w:rPr>
        <w:t>折家坪镇、宽州镇、李家塔镇、石咀驿镇、下廿里乡等具有良好的水利与水土保持设施的耕地，以及规划期内新建的脱毒马铃薯基地、万亩蔬菜生产基地等已列入改造规划的中、低产田，集中连片程度较高的耕地</w:t>
      </w:r>
      <w:r>
        <w:rPr>
          <w:rFonts w:hint="eastAsia"/>
        </w:rPr>
        <w:t>均列入本区范围</w:t>
      </w:r>
      <w:r w:rsidRPr="00EB71CE">
        <w:rPr>
          <w:rFonts w:hint="eastAsia"/>
        </w:rPr>
        <w:t>。</w:t>
      </w:r>
    </w:p>
    <w:p w:rsidR="00DB6E11" w:rsidRPr="004D6356" w:rsidRDefault="00DB6E11" w:rsidP="0027335F">
      <w:pPr>
        <w:ind w:firstLine="31680"/>
      </w:pPr>
      <w:r w:rsidRPr="004D6356">
        <w:rPr>
          <w:rFonts w:hint="eastAsia"/>
        </w:rPr>
        <w:t>二、管制规则</w:t>
      </w:r>
    </w:p>
    <w:p w:rsidR="00DB6E11" w:rsidRDefault="00DB6E11" w:rsidP="0027335F">
      <w:pPr>
        <w:ind w:firstLine="31680"/>
      </w:pPr>
      <w:r>
        <w:rPr>
          <w:rFonts w:hint="eastAsia"/>
        </w:rPr>
        <w:t>（一）区内土地主要用作基本农田和直接为基本农田服务的农田道路、水利、农田防护林及其他农业设施；区内的一般耕地，应参照基本农田管制政策进行管护；</w:t>
      </w:r>
    </w:p>
    <w:p w:rsidR="00DB6E11" w:rsidRDefault="00DB6E11" w:rsidP="0027335F">
      <w:pPr>
        <w:ind w:firstLine="31680"/>
      </w:pPr>
      <w:r>
        <w:rPr>
          <w:rFonts w:hint="eastAsia"/>
        </w:rPr>
        <w:t>（二）区内现有非农建设用地和其他零星农用地应当整理、复垦或调整为基本农田，规划期间确实不能整理、复垦或调整的，可保留现状用途，但不得扩大面积；</w:t>
      </w:r>
    </w:p>
    <w:p w:rsidR="00DB6E11" w:rsidRPr="004D6356" w:rsidRDefault="00DB6E11" w:rsidP="0027335F">
      <w:pPr>
        <w:ind w:firstLine="31680"/>
      </w:pPr>
      <w:r>
        <w:rPr>
          <w:rFonts w:hint="eastAsia"/>
        </w:rPr>
        <w:t>（三）禁止占用区内基本农田进行非农建设，禁止在基本农田上建房、建窑、建坟、挖砂、采矿、取土、堆放固体废弃物或者进行其他破坏基本农田的活动；禁止占用基本农田发展林果业和挖塘养鱼。</w:t>
      </w:r>
    </w:p>
    <w:p w:rsidR="00DB6E11" w:rsidRPr="004D6356" w:rsidRDefault="00DB6E11" w:rsidP="0027335F">
      <w:pPr>
        <w:pStyle w:val="Heading4"/>
        <w:ind w:firstLine="31680"/>
        <w:rPr>
          <w:rFonts w:ascii="Times New Roman" w:hAnsi="Times New Roman"/>
        </w:rPr>
      </w:pPr>
      <w:bookmarkStart w:id="72" w:name="_Toc259015662"/>
      <w:bookmarkStart w:id="73" w:name="_Toc227475306"/>
      <w:bookmarkStart w:id="74" w:name="_Toc218402388"/>
      <w:bookmarkStart w:id="75" w:name="_Toc342222338"/>
      <w:bookmarkStart w:id="76" w:name="_Toc467503060"/>
      <w:bookmarkStart w:id="77" w:name="_Toc486519873"/>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一般农地区</w:t>
      </w:r>
      <w:bookmarkEnd w:id="72"/>
      <w:bookmarkEnd w:id="73"/>
      <w:bookmarkEnd w:id="74"/>
      <w:bookmarkEnd w:id="75"/>
      <w:bookmarkEnd w:id="76"/>
      <w:bookmarkEnd w:id="77"/>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该</w:t>
      </w:r>
      <w:r w:rsidRPr="004D6356">
        <w:rPr>
          <w:rFonts w:hint="eastAsia"/>
        </w:rPr>
        <w:t>区土地面积</w:t>
      </w:r>
      <w:r>
        <w:t>49704.6</w:t>
      </w:r>
      <w:r w:rsidRPr="004D6356">
        <w:rPr>
          <w:rFonts w:hint="eastAsia"/>
        </w:rPr>
        <w:t>公顷</w:t>
      </w:r>
      <w:r w:rsidRPr="00E83608">
        <w:rPr>
          <w:rFonts w:hint="eastAsia"/>
        </w:rPr>
        <w:t>，占土地总面积的</w:t>
      </w:r>
      <w:r w:rsidRPr="00E83608">
        <w:t>26.</w:t>
      </w:r>
      <w:r>
        <w:t>86</w:t>
      </w:r>
      <w:r w:rsidRPr="00E83608">
        <w:t>%</w:t>
      </w:r>
      <w:r w:rsidRPr="00E83608">
        <w:rPr>
          <w:rFonts w:hint="eastAsia"/>
        </w:rPr>
        <w:t>。</w:t>
      </w:r>
      <w:r w:rsidRPr="005D2AA9">
        <w:rPr>
          <w:rFonts w:hint="eastAsia"/>
        </w:rPr>
        <w:t>该区在各</w:t>
      </w:r>
      <w:r w:rsidRPr="001F0C92">
        <w:rPr>
          <w:rFonts w:hint="eastAsia"/>
        </w:rPr>
        <w:t>乡（镇</w:t>
      </w:r>
      <w:r>
        <w:rPr>
          <w:rFonts w:hint="eastAsia"/>
        </w:rPr>
        <w:t>）</w:t>
      </w:r>
      <w:r w:rsidRPr="005D2AA9">
        <w:rPr>
          <w:rFonts w:hint="eastAsia"/>
        </w:rPr>
        <w:t>均有分布，重点布局在</w:t>
      </w:r>
      <w:r>
        <w:rPr>
          <w:rFonts w:hint="eastAsia"/>
        </w:rPr>
        <w:t>高杰村</w:t>
      </w:r>
      <w:r w:rsidRPr="004D6356">
        <w:rPr>
          <w:rFonts w:hint="eastAsia"/>
        </w:rPr>
        <w:t>镇、李家塔镇、玉家河镇、宽州镇等镇</w:t>
      </w:r>
      <w:r>
        <w:rPr>
          <w:rFonts w:hint="eastAsia"/>
        </w:rPr>
        <w:t>。范围</w:t>
      </w:r>
      <w:r w:rsidRPr="004D6356">
        <w:rPr>
          <w:rFonts w:hint="eastAsia"/>
        </w:rPr>
        <w:t>包括</w:t>
      </w:r>
      <w:r>
        <w:rPr>
          <w:rFonts w:hint="eastAsia"/>
        </w:rPr>
        <w:t>高杰村</w:t>
      </w:r>
      <w:r w:rsidRPr="004D6356">
        <w:rPr>
          <w:rFonts w:hint="eastAsia"/>
        </w:rPr>
        <w:t>镇、李家塔镇、玉家河镇、宽州镇等镇划入基本农田保护区以外的耕地、现有成片的园地以及为农业生产和生态建设服务的设施农用地等。</w:t>
      </w:r>
    </w:p>
    <w:p w:rsidR="00DB6E11" w:rsidRPr="004D6356" w:rsidRDefault="00DB6E11" w:rsidP="0027335F">
      <w:pPr>
        <w:ind w:firstLine="31680"/>
      </w:pPr>
      <w:r w:rsidRPr="004D6356">
        <w:rPr>
          <w:rFonts w:hint="eastAsia"/>
        </w:rPr>
        <w:t>二、管制规则</w:t>
      </w:r>
    </w:p>
    <w:p w:rsidR="00DB6E11" w:rsidRPr="005D2AA9" w:rsidRDefault="00DB6E11" w:rsidP="001F27A3">
      <w:pPr>
        <w:ind w:firstLine="31680"/>
      </w:pPr>
      <w:bookmarkStart w:id="78" w:name="_Toc218402389"/>
      <w:bookmarkStart w:id="79" w:name="_Toc227475307"/>
      <w:r w:rsidRPr="005D2AA9">
        <w:rPr>
          <w:rFonts w:hint="eastAsia"/>
        </w:rPr>
        <w:t>（一</w:t>
      </w:r>
      <w:r>
        <w:rPr>
          <w:rFonts w:hint="eastAsia"/>
        </w:rPr>
        <w:t>）</w:t>
      </w:r>
      <w:r w:rsidRPr="005D2AA9">
        <w:rPr>
          <w:rFonts w:hint="eastAsia"/>
        </w:rPr>
        <w:t>区内土地主要为耕地、园地、畜禽水产养殖地和直接为农业生产服务的农村道路、农田水利、农田防护林及其他农业设施；</w:t>
      </w:r>
    </w:p>
    <w:p w:rsidR="00DB6E11" w:rsidRPr="005D2AA9" w:rsidRDefault="00DB6E11" w:rsidP="0027335F">
      <w:pPr>
        <w:ind w:firstLine="31680"/>
      </w:pPr>
      <w:r w:rsidRPr="005D2AA9">
        <w:rPr>
          <w:rFonts w:hint="eastAsia"/>
        </w:rPr>
        <w:t>（二</w:t>
      </w:r>
      <w:r>
        <w:rPr>
          <w:rFonts w:hint="eastAsia"/>
        </w:rPr>
        <w:t>）</w:t>
      </w:r>
      <w:r w:rsidRPr="005D2AA9">
        <w:rPr>
          <w:rFonts w:hint="eastAsia"/>
        </w:rPr>
        <w:t>区内现有非农业建设用地和其他零星农用地应当优先整理、复垦或调整为耕地，规划期间确实不能整理、复垦或调整的，可保留现状用途，但不得扩大面积；</w:t>
      </w:r>
    </w:p>
    <w:p w:rsidR="00DB6E11" w:rsidRPr="004D6356" w:rsidRDefault="00DB6E11" w:rsidP="001F27A3">
      <w:pPr>
        <w:ind w:firstLine="31680"/>
      </w:pPr>
      <w:r w:rsidRPr="005D2AA9">
        <w:rPr>
          <w:rFonts w:hint="eastAsia"/>
        </w:rPr>
        <w:t>（三</w:t>
      </w:r>
      <w:r>
        <w:rPr>
          <w:rFonts w:hint="eastAsia"/>
        </w:rPr>
        <w:t>）</w:t>
      </w:r>
      <w:r w:rsidRPr="005D2AA9">
        <w:rPr>
          <w:rFonts w:hint="eastAsia"/>
        </w:rPr>
        <w:t>禁止占用区内土地进行非农业建设，不得破坏、污染和荒芜区内土地。</w:t>
      </w:r>
    </w:p>
    <w:p w:rsidR="00DB6E11" w:rsidRPr="004D6356" w:rsidRDefault="00DB6E11" w:rsidP="0027335F">
      <w:pPr>
        <w:pStyle w:val="Heading4"/>
        <w:ind w:firstLine="31680"/>
        <w:rPr>
          <w:rFonts w:ascii="Times New Roman" w:hAnsi="Times New Roman"/>
        </w:rPr>
      </w:pPr>
      <w:bookmarkStart w:id="80" w:name="_Toc342222339"/>
      <w:bookmarkStart w:id="81" w:name="_Toc467503061"/>
      <w:bookmarkStart w:id="82" w:name="_Toc486519874"/>
      <w:bookmarkEnd w:id="78"/>
      <w:bookmarkEnd w:id="79"/>
      <w:r w:rsidRPr="001F0C92">
        <w:rPr>
          <w:rFonts w:ascii="Times New Roman" w:hAnsi="Times New Roman" w:hint="eastAsia"/>
        </w:rPr>
        <w:t>第三节</w:t>
      </w:r>
      <w:r w:rsidRPr="001F0C92">
        <w:rPr>
          <w:rFonts w:ascii="Times New Roman" w:hAnsi="Times New Roman"/>
        </w:rPr>
        <w:t xml:space="preserve">  </w:t>
      </w:r>
      <w:r w:rsidRPr="001F0C92">
        <w:rPr>
          <w:rFonts w:ascii="Times New Roman" w:hAnsi="Times New Roman" w:hint="eastAsia"/>
        </w:rPr>
        <w:t>城镇村建设用地区</w:t>
      </w:r>
      <w:bookmarkEnd w:id="80"/>
      <w:bookmarkEnd w:id="81"/>
      <w:bookmarkEnd w:id="82"/>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该</w:t>
      </w:r>
      <w:r w:rsidRPr="004D6356">
        <w:rPr>
          <w:rFonts w:hint="eastAsia"/>
        </w:rPr>
        <w:t>区土地面积</w:t>
      </w:r>
      <w:r>
        <w:t>3963.2</w:t>
      </w:r>
      <w:r w:rsidRPr="004D6356">
        <w:rPr>
          <w:rFonts w:hint="eastAsia"/>
        </w:rPr>
        <w:t>公顷，占土地总面积的</w:t>
      </w:r>
      <w:r w:rsidRPr="004D6356">
        <w:t>2.1</w:t>
      </w:r>
      <w:r>
        <w:t>4</w:t>
      </w:r>
      <w:r w:rsidRPr="004D6356">
        <w:t>%</w:t>
      </w:r>
      <w:r w:rsidRPr="004D6356">
        <w:rPr>
          <w:rFonts w:hint="eastAsia"/>
        </w:rPr>
        <w:t>。</w:t>
      </w:r>
      <w:r>
        <w:rPr>
          <w:rFonts w:hint="eastAsia"/>
        </w:rPr>
        <w:t>该区在各乡（镇）均有分布，</w:t>
      </w:r>
      <w:r w:rsidRPr="004D6356">
        <w:rPr>
          <w:rFonts w:hint="eastAsia"/>
        </w:rPr>
        <w:t>主要布局在中心城镇</w:t>
      </w:r>
      <w:r w:rsidRPr="004D6356">
        <w:t>-</w:t>
      </w:r>
      <w:r w:rsidRPr="004D6356">
        <w:rPr>
          <w:rFonts w:hint="eastAsia"/>
        </w:rPr>
        <w:t>宽州镇以及石咀驿镇、折家坪镇、玉家河镇、高杰村镇、李家塔镇、店则沟镇、解家沟镇等城镇村建设用地集中区，</w:t>
      </w:r>
      <w:r w:rsidRPr="005D2AA9">
        <w:rPr>
          <w:rFonts w:hint="eastAsia"/>
        </w:rPr>
        <w:t>范围包括县</w:t>
      </w:r>
      <w:r w:rsidRPr="005D2AA9">
        <w:rPr>
          <w:rFonts w:hint="eastAsia"/>
          <w:spacing w:val="2"/>
        </w:rPr>
        <w:t>中心城镇、重点镇、</w:t>
      </w:r>
      <w:r>
        <w:rPr>
          <w:rFonts w:hint="eastAsia"/>
          <w:spacing w:val="2"/>
        </w:rPr>
        <w:t>一般镇</w:t>
      </w:r>
      <w:r w:rsidRPr="005D2AA9">
        <w:rPr>
          <w:rFonts w:hint="eastAsia"/>
          <w:spacing w:val="2"/>
        </w:rPr>
        <w:t>和中心村现状建设用地和规划预留发展区域</w:t>
      </w:r>
      <w:r>
        <w:rPr>
          <w:rFonts w:hint="eastAsia"/>
          <w:spacing w:val="2"/>
        </w:rPr>
        <w:t>等</w:t>
      </w:r>
      <w:r w:rsidRPr="004D6356">
        <w:rPr>
          <w:rFonts w:hint="eastAsia"/>
        </w:rPr>
        <w:t>。</w:t>
      </w:r>
    </w:p>
    <w:p w:rsidR="00DB6E11" w:rsidRPr="004D6356" w:rsidRDefault="00DB6E11" w:rsidP="0027335F">
      <w:pPr>
        <w:ind w:firstLine="31680"/>
      </w:pPr>
      <w:r w:rsidRPr="004D6356">
        <w:rPr>
          <w:rFonts w:hint="eastAsia"/>
        </w:rPr>
        <w:t>二、管制规则</w:t>
      </w:r>
    </w:p>
    <w:p w:rsidR="00DB6E11" w:rsidRPr="005D2AA9" w:rsidRDefault="00DB6E11" w:rsidP="0027335F">
      <w:pPr>
        <w:ind w:firstLine="31680"/>
      </w:pPr>
      <w:r w:rsidRPr="005D2AA9">
        <w:rPr>
          <w:rFonts w:hint="eastAsia"/>
        </w:rPr>
        <w:t>（一</w:t>
      </w:r>
      <w:r>
        <w:rPr>
          <w:rFonts w:hint="eastAsia"/>
        </w:rPr>
        <w:t>）</w:t>
      </w:r>
      <w:r w:rsidRPr="005D2AA9">
        <w:rPr>
          <w:rFonts w:hint="eastAsia"/>
        </w:rPr>
        <w:t>区内土地主要用于城镇、农村居民点建设，与经批准的城市、建制镇、村庄和集镇规划相衔接；</w:t>
      </w:r>
    </w:p>
    <w:p w:rsidR="00DB6E11" w:rsidRPr="005D2AA9" w:rsidRDefault="00DB6E11" w:rsidP="0027335F">
      <w:pPr>
        <w:ind w:firstLine="31680"/>
      </w:pPr>
      <w:r w:rsidRPr="005D2AA9">
        <w:rPr>
          <w:rFonts w:hint="eastAsia"/>
        </w:rPr>
        <w:t>（二</w:t>
      </w:r>
      <w:r>
        <w:rPr>
          <w:rFonts w:hint="eastAsia"/>
        </w:rPr>
        <w:t>）</w:t>
      </w:r>
      <w:r w:rsidRPr="005D2AA9">
        <w:rPr>
          <w:rFonts w:hint="eastAsia"/>
        </w:rPr>
        <w:t>区内城镇村建设应优先利用现有低效建设用地、闲置地和废弃地；</w:t>
      </w:r>
    </w:p>
    <w:p w:rsidR="00DB6E11" w:rsidRPr="004D6356" w:rsidRDefault="00DB6E11" w:rsidP="0027335F">
      <w:pPr>
        <w:ind w:firstLine="31680"/>
        <w:rPr>
          <w:shd w:val="pct15" w:color="auto" w:fill="FFFFFF"/>
        </w:rPr>
      </w:pPr>
      <w:r w:rsidRPr="005D2AA9">
        <w:rPr>
          <w:rFonts w:hint="eastAsia"/>
        </w:rPr>
        <w:t>（三</w:t>
      </w:r>
      <w:r>
        <w:rPr>
          <w:rFonts w:hint="eastAsia"/>
        </w:rPr>
        <w:t>）</w:t>
      </w:r>
      <w:r w:rsidRPr="005D2AA9">
        <w:rPr>
          <w:rFonts w:hint="eastAsia"/>
        </w:rPr>
        <w:t>区内农用地在批准改变用途之前，应当按现用途使用，不得荒芜。</w:t>
      </w:r>
    </w:p>
    <w:p w:rsidR="00DB6E11" w:rsidRPr="004D6356" w:rsidRDefault="00DB6E11" w:rsidP="001F27A3">
      <w:pPr>
        <w:pStyle w:val="Heading4"/>
        <w:ind w:firstLine="31680"/>
        <w:rPr>
          <w:rFonts w:ascii="Times New Roman" w:hAnsi="Times New Roman"/>
        </w:rPr>
      </w:pPr>
      <w:bookmarkStart w:id="83" w:name="_Toc259015665"/>
      <w:bookmarkStart w:id="84" w:name="_Toc342222340"/>
      <w:bookmarkStart w:id="85" w:name="_Toc467503062"/>
      <w:bookmarkStart w:id="86" w:name="_Toc486519875"/>
      <w:bookmarkStart w:id="87" w:name="_Toc227475310"/>
      <w:bookmarkStart w:id="88" w:name="_Toc218402393"/>
      <w:r w:rsidRPr="004D6356">
        <w:rPr>
          <w:rFonts w:ascii="Times New Roman" w:hAnsi="Times New Roman" w:hint="eastAsia"/>
        </w:rPr>
        <w:t>第四节</w:t>
      </w:r>
      <w:r w:rsidRPr="004D6356">
        <w:rPr>
          <w:rFonts w:ascii="Times New Roman" w:hAnsi="Times New Roman"/>
        </w:rPr>
        <w:t xml:space="preserve">  </w:t>
      </w:r>
      <w:r w:rsidRPr="004D6356">
        <w:rPr>
          <w:rFonts w:ascii="Times New Roman" w:hAnsi="Times New Roman" w:hint="eastAsia"/>
        </w:rPr>
        <w:t>独立工矿用地区</w:t>
      </w:r>
      <w:bookmarkEnd w:id="83"/>
      <w:bookmarkEnd w:id="84"/>
      <w:bookmarkEnd w:id="85"/>
      <w:bookmarkEnd w:id="86"/>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该</w:t>
      </w:r>
      <w:r w:rsidRPr="004D6356">
        <w:rPr>
          <w:rFonts w:hint="eastAsia"/>
        </w:rPr>
        <w:t>区面积为</w:t>
      </w:r>
      <w:r>
        <w:t>112.5</w:t>
      </w:r>
      <w:r w:rsidRPr="004D6356">
        <w:rPr>
          <w:rFonts w:hint="eastAsia"/>
        </w:rPr>
        <w:t>公顷，占土地总面积的</w:t>
      </w:r>
      <w:r w:rsidRPr="004D6356">
        <w:t>0.0</w:t>
      </w:r>
      <w:r>
        <w:t>6</w:t>
      </w:r>
      <w:r w:rsidRPr="004D6356">
        <w:t>%</w:t>
      </w:r>
      <w:r w:rsidRPr="004D6356">
        <w:rPr>
          <w:rFonts w:hint="eastAsia"/>
        </w:rPr>
        <w:t>。</w:t>
      </w:r>
      <w:r>
        <w:rPr>
          <w:rFonts w:hint="eastAsia"/>
        </w:rPr>
        <w:t>该区除</w:t>
      </w:r>
      <w:r w:rsidRPr="001F0C92">
        <w:rPr>
          <w:rFonts w:hint="eastAsia"/>
        </w:rPr>
        <w:t>玉家河镇</w:t>
      </w:r>
      <w:r>
        <w:rPr>
          <w:rFonts w:hint="eastAsia"/>
        </w:rPr>
        <w:t>、</w:t>
      </w:r>
      <w:r w:rsidRPr="001F0C92">
        <w:rPr>
          <w:rFonts w:hint="eastAsia"/>
        </w:rPr>
        <w:t>双庙河乡</w:t>
      </w:r>
      <w:r>
        <w:rPr>
          <w:rFonts w:hint="eastAsia"/>
        </w:rPr>
        <w:t>、</w:t>
      </w:r>
      <w:r w:rsidRPr="001F0C92">
        <w:rPr>
          <w:rFonts w:hint="eastAsia"/>
        </w:rPr>
        <w:t>石盘乡</w:t>
      </w:r>
      <w:r>
        <w:rPr>
          <w:rFonts w:hint="eastAsia"/>
        </w:rPr>
        <w:t>外，在其他乡（镇）均有分布，主要布局在</w:t>
      </w:r>
      <w:r w:rsidRPr="004D6356">
        <w:rPr>
          <w:rFonts w:hint="eastAsia"/>
        </w:rPr>
        <w:t>折家坪镇、下廿里铺</w:t>
      </w:r>
      <w:r>
        <w:rPr>
          <w:rFonts w:hint="eastAsia"/>
        </w:rPr>
        <w:t>乡</w:t>
      </w:r>
      <w:r w:rsidRPr="004D6356">
        <w:rPr>
          <w:rFonts w:hint="eastAsia"/>
        </w:rPr>
        <w:t>、宽州镇等城镇村建设用地区外，</w:t>
      </w:r>
      <w:r w:rsidRPr="005D2AA9">
        <w:rPr>
          <w:rFonts w:hint="eastAsia"/>
        </w:rPr>
        <w:t>范围包括现状采矿和其他独立建设用地，规划期间新列入的采矿、能源、化工、环保等项目建设用地。</w:t>
      </w:r>
    </w:p>
    <w:p w:rsidR="00DB6E11" w:rsidRPr="004D6356" w:rsidRDefault="00DB6E11" w:rsidP="0027335F">
      <w:pPr>
        <w:ind w:firstLine="31680"/>
      </w:pPr>
      <w:r w:rsidRPr="004D6356">
        <w:rPr>
          <w:rFonts w:hint="eastAsia"/>
        </w:rPr>
        <w:t>二、管制规则</w:t>
      </w:r>
    </w:p>
    <w:p w:rsidR="00DB6E11" w:rsidRDefault="00DB6E11" w:rsidP="0027335F">
      <w:pPr>
        <w:ind w:firstLine="31680"/>
      </w:pPr>
      <w:r>
        <w:rPr>
          <w:rFonts w:hint="eastAsia"/>
        </w:rPr>
        <w:t>（一）区内土地主要用于采矿业以及其他不宜在居民点内安排的用地；</w:t>
      </w:r>
    </w:p>
    <w:p w:rsidR="00DB6E11" w:rsidRDefault="00DB6E11" w:rsidP="0027335F">
      <w:pPr>
        <w:ind w:firstLine="31680"/>
      </w:pPr>
      <w:r>
        <w:rPr>
          <w:rFonts w:hint="eastAsia"/>
        </w:rPr>
        <w:t>（二）区内土地使用应符合经批准的工矿建设规划及相关规划；</w:t>
      </w:r>
    </w:p>
    <w:p w:rsidR="00DB6E11" w:rsidRDefault="00DB6E11" w:rsidP="0027335F">
      <w:pPr>
        <w:ind w:firstLine="31680"/>
      </w:pPr>
      <w:r>
        <w:rPr>
          <w:rFonts w:hint="eastAsia"/>
        </w:rPr>
        <w:t>（三）区内因生产建设挖损、塌陷、压占的土地应及时复垦；</w:t>
      </w:r>
    </w:p>
    <w:p w:rsidR="00DB6E11" w:rsidRDefault="00DB6E11" w:rsidP="0027335F">
      <w:pPr>
        <w:ind w:firstLine="31680"/>
      </w:pPr>
      <w:r>
        <w:rPr>
          <w:rFonts w:hint="eastAsia"/>
        </w:rPr>
        <w:t>（四）区内建设应优先利用现有低效建设用地、闲置地和废弃地；</w:t>
      </w:r>
    </w:p>
    <w:p w:rsidR="00DB6E11" w:rsidRPr="004D6356" w:rsidRDefault="00DB6E11" w:rsidP="001F27A3">
      <w:pPr>
        <w:ind w:firstLine="31680"/>
        <w:rPr>
          <w:shd w:val="pct15" w:color="auto" w:fill="FFFFFF"/>
        </w:rPr>
      </w:pPr>
      <w:r>
        <w:rPr>
          <w:rFonts w:hint="eastAsia"/>
        </w:rPr>
        <w:t>（五）区内农用地在批准改变用途之前，应当按现用途使用，不得荒芜。</w:t>
      </w:r>
    </w:p>
    <w:p w:rsidR="00DB6E11" w:rsidRPr="004D6356" w:rsidRDefault="00DB6E11" w:rsidP="001F27A3">
      <w:pPr>
        <w:pStyle w:val="Heading4"/>
        <w:ind w:firstLine="31680"/>
        <w:rPr>
          <w:rFonts w:ascii="Times New Roman" w:hAnsi="Times New Roman"/>
        </w:rPr>
      </w:pPr>
      <w:bookmarkStart w:id="89" w:name="_Toc467503063"/>
      <w:bookmarkStart w:id="90" w:name="_Toc486519876"/>
      <w:bookmarkStart w:id="91" w:name="_Toc342222341"/>
      <w:bookmarkEnd w:id="87"/>
      <w:bookmarkEnd w:id="88"/>
      <w:r w:rsidRPr="004D6356">
        <w:rPr>
          <w:rFonts w:ascii="Times New Roman" w:hAnsi="Times New Roman" w:hint="eastAsia"/>
        </w:rPr>
        <w:t>第五节</w:t>
      </w:r>
      <w:r w:rsidRPr="004D6356">
        <w:rPr>
          <w:rFonts w:ascii="Times New Roman" w:hAnsi="Times New Roman"/>
        </w:rPr>
        <w:t xml:space="preserve">  </w:t>
      </w:r>
      <w:r w:rsidRPr="004D6356">
        <w:rPr>
          <w:rFonts w:ascii="Times New Roman" w:hAnsi="Times New Roman" w:hint="eastAsia"/>
        </w:rPr>
        <w:t>风景旅游用地区</w:t>
      </w:r>
      <w:bookmarkEnd w:id="89"/>
      <w:bookmarkEnd w:id="90"/>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rPr>
          <w:bCs/>
        </w:rPr>
      </w:pPr>
      <w:r w:rsidRPr="004D6356">
        <w:rPr>
          <w:rFonts w:hint="eastAsia"/>
          <w:bCs/>
        </w:rPr>
        <w:t>该区土地总面积</w:t>
      </w:r>
      <w:r>
        <w:rPr>
          <w:bCs/>
        </w:rPr>
        <w:t>43.3</w:t>
      </w:r>
      <w:r w:rsidRPr="004D6356">
        <w:rPr>
          <w:rFonts w:hint="eastAsia"/>
          <w:bCs/>
        </w:rPr>
        <w:t>公顷，占全县土地总面积的</w:t>
      </w:r>
      <w:r w:rsidRPr="004D6356">
        <w:rPr>
          <w:bCs/>
        </w:rPr>
        <w:t>0.02%</w:t>
      </w:r>
      <w:r w:rsidRPr="004D6356">
        <w:rPr>
          <w:rFonts w:hint="eastAsia"/>
          <w:bCs/>
        </w:rPr>
        <w:t>。</w:t>
      </w:r>
      <w:r>
        <w:rPr>
          <w:rFonts w:hint="eastAsia"/>
          <w:bCs/>
        </w:rPr>
        <w:t>该区除</w:t>
      </w:r>
      <w:r w:rsidRPr="00D71A9D">
        <w:rPr>
          <w:rFonts w:hint="eastAsia"/>
          <w:bCs/>
        </w:rPr>
        <w:t>解家沟镇</w:t>
      </w:r>
      <w:r>
        <w:rPr>
          <w:rFonts w:hint="eastAsia"/>
          <w:bCs/>
        </w:rPr>
        <w:t>、</w:t>
      </w:r>
      <w:r w:rsidRPr="00D71A9D">
        <w:rPr>
          <w:rFonts w:hint="eastAsia"/>
          <w:bCs/>
        </w:rPr>
        <w:t>双庙河乡</w:t>
      </w:r>
      <w:r>
        <w:rPr>
          <w:rFonts w:hint="eastAsia"/>
          <w:bCs/>
        </w:rPr>
        <w:t>外，在其他乡（镇）均有分布，</w:t>
      </w:r>
      <w:r w:rsidRPr="004D6356">
        <w:rPr>
          <w:rFonts w:hint="eastAsia"/>
          <w:bCs/>
        </w:rPr>
        <w:t>主要布局在宽州镇、</w:t>
      </w:r>
      <w:r w:rsidRPr="00220F1E">
        <w:rPr>
          <w:rFonts w:hint="eastAsia"/>
          <w:bCs/>
        </w:rPr>
        <w:t>下廿里铺</w:t>
      </w:r>
      <w:r>
        <w:rPr>
          <w:rFonts w:hint="eastAsia"/>
          <w:bCs/>
        </w:rPr>
        <w:t>乡、高杰村</w:t>
      </w:r>
      <w:r w:rsidRPr="004D6356">
        <w:rPr>
          <w:rFonts w:hint="eastAsia"/>
          <w:bCs/>
        </w:rPr>
        <w:t>镇、玉家河镇，</w:t>
      </w:r>
      <w:r>
        <w:rPr>
          <w:rFonts w:hint="eastAsia"/>
          <w:bCs/>
        </w:rPr>
        <w:t>范围包括宽州镇的</w:t>
      </w:r>
      <w:r w:rsidRPr="004B5963">
        <w:rPr>
          <w:rFonts w:hint="eastAsia"/>
          <w:bCs/>
        </w:rPr>
        <w:t>笔架山旅游休闲景点改造项目</w:t>
      </w:r>
      <w:r w:rsidRPr="004D6356">
        <w:rPr>
          <w:rFonts w:hint="eastAsia"/>
          <w:bCs/>
        </w:rPr>
        <w:t>、</w:t>
      </w:r>
      <w:r>
        <w:rPr>
          <w:rFonts w:hint="eastAsia"/>
          <w:bCs/>
        </w:rPr>
        <w:t>玉家河镇的</w:t>
      </w:r>
      <w:r w:rsidRPr="004B5963">
        <w:rPr>
          <w:rFonts w:hint="eastAsia"/>
          <w:bCs/>
        </w:rPr>
        <w:t>黄河太极湾旅游综合开发项目</w:t>
      </w:r>
      <w:r w:rsidRPr="004D6356">
        <w:rPr>
          <w:rFonts w:hint="eastAsia"/>
          <w:bCs/>
        </w:rPr>
        <w:t>、</w:t>
      </w:r>
      <w:r>
        <w:rPr>
          <w:rFonts w:hint="eastAsia"/>
          <w:bCs/>
        </w:rPr>
        <w:t>高杰村镇的</w:t>
      </w:r>
      <w:r w:rsidRPr="004B5963">
        <w:rPr>
          <w:rFonts w:hint="eastAsia"/>
          <w:bCs/>
        </w:rPr>
        <w:t>高家洼塬毛泽东诗词园建设项目</w:t>
      </w:r>
      <w:r w:rsidRPr="004D6356">
        <w:rPr>
          <w:rFonts w:hint="eastAsia"/>
          <w:bCs/>
        </w:rPr>
        <w:t>等旅游用地。</w:t>
      </w:r>
    </w:p>
    <w:p w:rsidR="00DB6E11" w:rsidRPr="004D6356" w:rsidRDefault="00DB6E11" w:rsidP="0027335F">
      <w:pPr>
        <w:ind w:firstLine="31680"/>
      </w:pPr>
      <w:r w:rsidRPr="004D6356">
        <w:rPr>
          <w:rFonts w:hint="eastAsia"/>
        </w:rPr>
        <w:t>二、管制规则</w:t>
      </w:r>
    </w:p>
    <w:p w:rsidR="00DB6E11" w:rsidRPr="004D6356" w:rsidRDefault="00DB6E11" w:rsidP="0027335F">
      <w:pPr>
        <w:ind w:firstLine="31680"/>
        <w:rPr>
          <w:bCs/>
        </w:rPr>
      </w:pPr>
      <w:r w:rsidRPr="004D6356">
        <w:rPr>
          <w:rFonts w:hint="eastAsia"/>
          <w:bCs/>
        </w:rPr>
        <w:t>（一</w:t>
      </w:r>
      <w:r>
        <w:rPr>
          <w:rFonts w:hint="eastAsia"/>
          <w:bCs/>
        </w:rPr>
        <w:t>）</w:t>
      </w:r>
      <w:r w:rsidRPr="004D6356">
        <w:rPr>
          <w:rFonts w:hint="eastAsia"/>
          <w:bCs/>
        </w:rPr>
        <w:t>区内土地主要用于旅游、休憩及相关文化活动；</w:t>
      </w:r>
    </w:p>
    <w:p w:rsidR="00DB6E11" w:rsidRPr="004D6356" w:rsidRDefault="00DB6E11" w:rsidP="0027335F">
      <w:pPr>
        <w:ind w:firstLine="31680"/>
        <w:rPr>
          <w:bCs/>
        </w:rPr>
      </w:pPr>
      <w:r w:rsidRPr="004D6356">
        <w:rPr>
          <w:rFonts w:hint="eastAsia"/>
          <w:bCs/>
        </w:rPr>
        <w:t>（二</w:t>
      </w:r>
      <w:r>
        <w:rPr>
          <w:rFonts w:hint="eastAsia"/>
          <w:bCs/>
        </w:rPr>
        <w:t>）</w:t>
      </w:r>
      <w:r w:rsidRPr="004D6356">
        <w:rPr>
          <w:rFonts w:hint="eastAsia"/>
          <w:bCs/>
        </w:rPr>
        <w:t>区内土地使用应当符合风景旅游区规划；</w:t>
      </w:r>
    </w:p>
    <w:p w:rsidR="00DB6E11" w:rsidRPr="004D6356" w:rsidRDefault="00DB6E11" w:rsidP="0027335F">
      <w:pPr>
        <w:ind w:firstLine="31680"/>
        <w:rPr>
          <w:bCs/>
        </w:rPr>
      </w:pPr>
      <w:r w:rsidRPr="004D6356">
        <w:rPr>
          <w:rFonts w:hint="eastAsia"/>
          <w:bCs/>
        </w:rPr>
        <w:t>（三</w:t>
      </w:r>
      <w:r>
        <w:rPr>
          <w:rFonts w:hint="eastAsia"/>
          <w:bCs/>
        </w:rPr>
        <w:t>）</w:t>
      </w:r>
      <w:r w:rsidRPr="004D6356">
        <w:rPr>
          <w:rFonts w:hint="eastAsia"/>
          <w:bCs/>
        </w:rPr>
        <w:t>区内影响景观保护和游览的土地，应在规划期间调整为适宜的用途；</w:t>
      </w:r>
    </w:p>
    <w:p w:rsidR="00DB6E11" w:rsidRPr="004D6356" w:rsidRDefault="00DB6E11" w:rsidP="0027335F">
      <w:pPr>
        <w:ind w:firstLine="31680"/>
        <w:rPr>
          <w:bCs/>
        </w:rPr>
      </w:pPr>
      <w:r w:rsidRPr="004D6356">
        <w:rPr>
          <w:rFonts w:hint="eastAsia"/>
          <w:bCs/>
        </w:rPr>
        <w:t>（四</w:t>
      </w:r>
      <w:r>
        <w:rPr>
          <w:rFonts w:hint="eastAsia"/>
          <w:bCs/>
        </w:rPr>
        <w:t>）</w:t>
      </w:r>
      <w:r w:rsidRPr="004D6356">
        <w:rPr>
          <w:rFonts w:hint="eastAsia"/>
          <w:bCs/>
        </w:rPr>
        <w:t>在不破坏景观资源的前提下，允许区内土地进行农业生产活动和适度的旅游设施建设；</w:t>
      </w:r>
    </w:p>
    <w:p w:rsidR="00DB6E11" w:rsidRPr="004D6356" w:rsidRDefault="00DB6E11" w:rsidP="0027335F">
      <w:pPr>
        <w:ind w:firstLine="31680"/>
      </w:pPr>
      <w:r w:rsidRPr="004D6356">
        <w:rPr>
          <w:rFonts w:hint="eastAsia"/>
          <w:bCs/>
        </w:rPr>
        <w:t>（五</w:t>
      </w:r>
      <w:r>
        <w:rPr>
          <w:rFonts w:hint="eastAsia"/>
          <w:bCs/>
        </w:rPr>
        <w:t>）</w:t>
      </w:r>
      <w:r w:rsidRPr="004D6356">
        <w:rPr>
          <w:rFonts w:hint="eastAsia"/>
          <w:bCs/>
        </w:rPr>
        <w:t>严禁占用区内土地进行破坏景观、污染环境的生产建设活动。</w:t>
      </w:r>
    </w:p>
    <w:p w:rsidR="00DB6E11" w:rsidRPr="004D6356" w:rsidRDefault="00DB6E11" w:rsidP="0027335F">
      <w:pPr>
        <w:pStyle w:val="Heading4"/>
        <w:ind w:firstLine="31680"/>
        <w:rPr>
          <w:rFonts w:ascii="Times New Roman" w:hAnsi="Times New Roman"/>
        </w:rPr>
      </w:pPr>
      <w:bookmarkStart w:id="92" w:name="_Toc467503064"/>
      <w:bookmarkStart w:id="93" w:name="_Toc486519877"/>
      <w:r w:rsidRPr="0078003A">
        <w:rPr>
          <w:rFonts w:ascii="Times New Roman" w:hAnsi="Times New Roman" w:hint="eastAsia"/>
        </w:rPr>
        <w:t>第六节</w:t>
      </w:r>
      <w:r w:rsidRPr="0078003A">
        <w:rPr>
          <w:rFonts w:ascii="Times New Roman" w:hAnsi="Times New Roman"/>
        </w:rPr>
        <w:t xml:space="preserve">  </w:t>
      </w:r>
      <w:r w:rsidRPr="0078003A">
        <w:rPr>
          <w:rFonts w:ascii="Times New Roman" w:hAnsi="Times New Roman" w:hint="eastAsia"/>
        </w:rPr>
        <w:t>生态环境安全控制区</w:t>
      </w:r>
      <w:bookmarkEnd w:id="91"/>
      <w:bookmarkEnd w:id="92"/>
      <w:bookmarkEnd w:id="93"/>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rPr>
          <w:rStyle w:val="2Char"/>
          <w:rFonts w:ascii="Times New Roman"/>
        </w:rPr>
      </w:pPr>
      <w:r>
        <w:rPr>
          <w:rStyle w:val="2Char"/>
          <w:rFonts w:ascii="Times New Roman" w:hint="eastAsia"/>
        </w:rPr>
        <w:t>该</w:t>
      </w:r>
      <w:r w:rsidRPr="004D6356">
        <w:rPr>
          <w:rStyle w:val="2Char"/>
          <w:rFonts w:ascii="Times New Roman" w:hint="eastAsia"/>
        </w:rPr>
        <w:t>区面积</w:t>
      </w:r>
      <w:r w:rsidRPr="00875182">
        <w:rPr>
          <w:rStyle w:val="2Char"/>
          <w:rFonts w:ascii="Times New Roman" w:hint="eastAsia"/>
        </w:rPr>
        <w:t>为</w:t>
      </w:r>
      <w:r>
        <w:rPr>
          <w:rStyle w:val="2Char"/>
          <w:rFonts w:ascii="Times New Roman"/>
        </w:rPr>
        <w:t>2472.5</w:t>
      </w:r>
      <w:r w:rsidRPr="00875182">
        <w:rPr>
          <w:rStyle w:val="2Char"/>
          <w:rFonts w:ascii="Times New Roman" w:hint="eastAsia"/>
        </w:rPr>
        <w:t>公顷，</w:t>
      </w:r>
      <w:r w:rsidRPr="004D6356">
        <w:rPr>
          <w:rStyle w:val="2Char"/>
          <w:rFonts w:ascii="Times New Roman" w:hint="eastAsia"/>
        </w:rPr>
        <w:t>占土地总面积的</w:t>
      </w:r>
      <w:r w:rsidRPr="004D6356">
        <w:rPr>
          <w:rStyle w:val="2Char"/>
          <w:rFonts w:ascii="Times New Roman"/>
        </w:rPr>
        <w:t>1.</w:t>
      </w:r>
      <w:r>
        <w:rPr>
          <w:rStyle w:val="2Char"/>
          <w:rFonts w:ascii="Times New Roman"/>
        </w:rPr>
        <w:t>34</w:t>
      </w:r>
      <w:r w:rsidRPr="004D6356">
        <w:rPr>
          <w:rStyle w:val="2Char"/>
          <w:rFonts w:ascii="Times New Roman"/>
        </w:rPr>
        <w:t>%</w:t>
      </w:r>
      <w:r w:rsidRPr="004D6356">
        <w:rPr>
          <w:rStyle w:val="2Char"/>
          <w:rFonts w:ascii="Times New Roman" w:hint="eastAsia"/>
        </w:rPr>
        <w:t>。</w:t>
      </w:r>
      <w:r>
        <w:rPr>
          <w:rStyle w:val="2Char"/>
          <w:rFonts w:ascii="Times New Roman" w:hint="eastAsia"/>
        </w:rPr>
        <w:t>该区在各乡（镇）均有分布，主要布局在宽州镇、玉家河镇、高杰村镇等乡（镇），范围</w:t>
      </w:r>
      <w:r w:rsidRPr="004D6356">
        <w:rPr>
          <w:rStyle w:val="2Char"/>
          <w:rFonts w:ascii="Times New Roman" w:hint="eastAsia"/>
        </w:rPr>
        <w:t>主要包括</w:t>
      </w:r>
      <w:r w:rsidRPr="00336BF7">
        <w:rPr>
          <w:rFonts w:hint="eastAsia"/>
        </w:rPr>
        <w:t>北部石咀驿镇地质灾害高易发区和双庙河乡地质灾害高易发区</w:t>
      </w:r>
      <w:r>
        <w:rPr>
          <w:rFonts w:hint="eastAsia"/>
        </w:rPr>
        <w:t>，</w:t>
      </w:r>
      <w:r>
        <w:rPr>
          <w:rStyle w:val="2Char"/>
          <w:rFonts w:ascii="Times New Roman" w:hint="eastAsia"/>
        </w:rPr>
        <w:t>黄河、无定河等主要水系及沿岸滩涂、湿地等</w:t>
      </w:r>
      <w:r w:rsidRPr="004D6356">
        <w:rPr>
          <w:rStyle w:val="2Char"/>
          <w:rFonts w:ascii="Times New Roman" w:hint="eastAsia"/>
        </w:rPr>
        <w:t>。</w:t>
      </w:r>
    </w:p>
    <w:p w:rsidR="00DB6E11" w:rsidRPr="004D6356" w:rsidRDefault="00DB6E11" w:rsidP="0027335F">
      <w:pPr>
        <w:ind w:firstLine="31680"/>
      </w:pPr>
      <w:r w:rsidRPr="004D6356">
        <w:rPr>
          <w:rFonts w:hint="eastAsia"/>
        </w:rPr>
        <w:t>二、管制规则</w:t>
      </w:r>
    </w:p>
    <w:p w:rsidR="00DB6E11" w:rsidRPr="005D2AA9" w:rsidRDefault="00DB6E11" w:rsidP="0027335F">
      <w:pPr>
        <w:ind w:firstLine="31680"/>
      </w:pPr>
      <w:r w:rsidRPr="005D2AA9">
        <w:rPr>
          <w:rFonts w:hint="eastAsia"/>
        </w:rPr>
        <w:t>（一</w:t>
      </w:r>
      <w:r>
        <w:rPr>
          <w:rFonts w:hint="eastAsia"/>
        </w:rPr>
        <w:t>）</w:t>
      </w:r>
      <w:r w:rsidRPr="005D2AA9">
        <w:rPr>
          <w:rFonts w:hint="eastAsia"/>
        </w:rPr>
        <w:t>区内土地以生态环境保护为主导用途；</w:t>
      </w:r>
    </w:p>
    <w:p w:rsidR="00DB6E11" w:rsidRPr="005D2AA9" w:rsidRDefault="00DB6E11" w:rsidP="0027335F">
      <w:pPr>
        <w:ind w:firstLine="31680"/>
      </w:pPr>
      <w:r w:rsidRPr="005D2AA9">
        <w:rPr>
          <w:rFonts w:hint="eastAsia"/>
        </w:rPr>
        <w:t>（二</w:t>
      </w:r>
      <w:r>
        <w:rPr>
          <w:rFonts w:hint="eastAsia"/>
        </w:rPr>
        <w:t>）</w:t>
      </w:r>
      <w:r w:rsidRPr="005D2AA9">
        <w:rPr>
          <w:rFonts w:hint="eastAsia"/>
        </w:rPr>
        <w:t>区内土地使用应符合经批准的相关规划；</w:t>
      </w:r>
      <w:r w:rsidRPr="005D2AA9">
        <w:t xml:space="preserve"> </w:t>
      </w:r>
    </w:p>
    <w:p w:rsidR="00DB6E11" w:rsidRPr="005D2AA9" w:rsidRDefault="00DB6E11" w:rsidP="0027335F">
      <w:pPr>
        <w:ind w:firstLine="31680"/>
      </w:pPr>
      <w:r w:rsidRPr="005D2AA9">
        <w:rPr>
          <w:rFonts w:hint="eastAsia"/>
        </w:rPr>
        <w:t>（三</w:t>
      </w:r>
      <w:r>
        <w:rPr>
          <w:rFonts w:hint="eastAsia"/>
        </w:rPr>
        <w:t>）</w:t>
      </w:r>
      <w:r w:rsidRPr="005D2AA9">
        <w:rPr>
          <w:rFonts w:hint="eastAsia"/>
        </w:rPr>
        <w:t>区内影响生态环境安全的土地，应在规划期间调整为适宜的用途；</w:t>
      </w:r>
    </w:p>
    <w:p w:rsidR="00DB6E11" w:rsidRPr="004D6356" w:rsidRDefault="00DB6E11" w:rsidP="0027335F">
      <w:pPr>
        <w:ind w:firstLine="31680"/>
        <w:rPr>
          <w:shd w:val="pct15" w:color="auto" w:fill="FFFFFF"/>
        </w:rPr>
      </w:pPr>
      <w:r w:rsidRPr="005D2AA9">
        <w:rPr>
          <w:rFonts w:hint="eastAsia"/>
        </w:rPr>
        <w:t>（四</w:t>
      </w:r>
      <w:r>
        <w:rPr>
          <w:rFonts w:hint="eastAsia"/>
        </w:rPr>
        <w:t>）</w:t>
      </w:r>
      <w:r w:rsidRPr="005D2AA9">
        <w:rPr>
          <w:rFonts w:hint="eastAsia"/>
        </w:rPr>
        <w:t>区内土地严禁进行与生态环境保护无关的开发建设活动，原有的各种生产、开发活动应逐步退出。</w:t>
      </w:r>
    </w:p>
    <w:p w:rsidR="00DB6E11" w:rsidRPr="004D6356" w:rsidRDefault="00DB6E11" w:rsidP="0027335F">
      <w:pPr>
        <w:pStyle w:val="Heading4"/>
        <w:ind w:firstLine="31680"/>
        <w:rPr>
          <w:rFonts w:ascii="Times New Roman" w:hAnsi="Times New Roman"/>
        </w:rPr>
      </w:pPr>
      <w:bookmarkStart w:id="94" w:name="_Toc259015663"/>
      <w:bookmarkStart w:id="95" w:name="_Toc342222342"/>
      <w:bookmarkStart w:id="96" w:name="_Toc467503065"/>
      <w:bookmarkStart w:id="97" w:name="_Toc486519878"/>
      <w:r w:rsidRPr="004D6356">
        <w:rPr>
          <w:rFonts w:ascii="Times New Roman" w:hAnsi="Times New Roman" w:hint="eastAsia"/>
        </w:rPr>
        <w:t>第七节</w:t>
      </w:r>
      <w:r w:rsidRPr="004D6356">
        <w:rPr>
          <w:rFonts w:ascii="Times New Roman" w:hAnsi="Times New Roman"/>
        </w:rPr>
        <w:t xml:space="preserve">  </w:t>
      </w:r>
      <w:r w:rsidRPr="004D6356">
        <w:rPr>
          <w:rFonts w:ascii="Times New Roman" w:hAnsi="Times New Roman" w:hint="eastAsia"/>
        </w:rPr>
        <w:t>林业用地区</w:t>
      </w:r>
      <w:bookmarkEnd w:id="94"/>
      <w:bookmarkEnd w:id="95"/>
      <w:bookmarkEnd w:id="96"/>
      <w:bookmarkEnd w:id="97"/>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该</w:t>
      </w:r>
      <w:r w:rsidRPr="004D6356">
        <w:rPr>
          <w:rFonts w:hint="eastAsia"/>
        </w:rPr>
        <w:t>区土地面积</w:t>
      </w:r>
      <w:r>
        <w:t>10586.9</w:t>
      </w:r>
      <w:r w:rsidRPr="004D6356">
        <w:rPr>
          <w:rFonts w:hint="eastAsia"/>
        </w:rPr>
        <w:t>公顷，占土地总面积的</w:t>
      </w:r>
      <w:r w:rsidRPr="004D6356">
        <w:t>5.7</w:t>
      </w:r>
      <w:r>
        <w:t>2</w:t>
      </w:r>
      <w:r w:rsidRPr="004D6356">
        <w:rPr>
          <w:rStyle w:val="2Char"/>
          <w:rFonts w:ascii="Times New Roman"/>
        </w:rPr>
        <w:t>%</w:t>
      </w:r>
      <w:r w:rsidRPr="004D6356">
        <w:rPr>
          <w:rStyle w:val="2Char"/>
          <w:rFonts w:ascii="Times New Roman" w:hint="eastAsia"/>
        </w:rPr>
        <w:t>。</w:t>
      </w:r>
      <w:r>
        <w:rPr>
          <w:rStyle w:val="2Char"/>
          <w:rFonts w:ascii="Times New Roman" w:hint="eastAsia"/>
        </w:rPr>
        <w:t>该区在各乡（镇）均有分布，主要布局在</w:t>
      </w:r>
      <w:r w:rsidRPr="00B44ACE">
        <w:rPr>
          <w:rStyle w:val="2Char"/>
          <w:rFonts w:ascii="Times New Roman" w:hint="eastAsia"/>
        </w:rPr>
        <w:t>宽州镇</w:t>
      </w:r>
      <w:r>
        <w:rPr>
          <w:rStyle w:val="2Char"/>
          <w:rFonts w:ascii="Times New Roman" w:hint="eastAsia"/>
        </w:rPr>
        <w:t>、</w:t>
      </w:r>
      <w:r w:rsidRPr="00B44ACE">
        <w:rPr>
          <w:rStyle w:val="2Char"/>
          <w:rFonts w:ascii="Times New Roman" w:hint="eastAsia"/>
        </w:rPr>
        <w:t>石咀驿镇</w:t>
      </w:r>
      <w:r>
        <w:rPr>
          <w:rStyle w:val="2Char"/>
          <w:rFonts w:ascii="Times New Roman" w:hint="eastAsia"/>
        </w:rPr>
        <w:t>、</w:t>
      </w:r>
      <w:r w:rsidRPr="00B44ACE">
        <w:rPr>
          <w:rStyle w:val="2Char"/>
          <w:rFonts w:ascii="Times New Roman" w:hint="eastAsia"/>
        </w:rPr>
        <w:t>李家塔镇</w:t>
      </w:r>
      <w:r>
        <w:rPr>
          <w:rStyle w:val="2Char"/>
          <w:rFonts w:ascii="Times New Roman" w:hint="eastAsia"/>
        </w:rPr>
        <w:t>、</w:t>
      </w:r>
      <w:r w:rsidRPr="00B44ACE">
        <w:rPr>
          <w:rStyle w:val="2Char"/>
          <w:rFonts w:ascii="Times New Roman" w:hint="eastAsia"/>
        </w:rPr>
        <w:t>下廿里铺</w:t>
      </w:r>
      <w:r>
        <w:rPr>
          <w:rStyle w:val="2Char"/>
          <w:rFonts w:ascii="Times New Roman" w:hint="eastAsia"/>
        </w:rPr>
        <w:t>乡等乡（镇），范围包括</w:t>
      </w:r>
      <w:r w:rsidRPr="005D2AA9">
        <w:rPr>
          <w:rFonts w:hint="eastAsia"/>
        </w:rPr>
        <w:t>现有成片的有林地、灌木林、疏林地、未成林造林地、迹地和苗圃（已划入其他土地用途区的林地除外</w:t>
      </w:r>
      <w:r>
        <w:rPr>
          <w:rFonts w:hint="eastAsia"/>
        </w:rPr>
        <w:t>）</w:t>
      </w:r>
      <w:r w:rsidRPr="005D2AA9">
        <w:rPr>
          <w:rFonts w:hint="eastAsia"/>
        </w:rPr>
        <w:t>，已列入生态保护和建设实施项目的造林地，以及为林地生产和生态建设服务的运输、营林看护、水源保护、水土保持等设施用地。</w:t>
      </w:r>
    </w:p>
    <w:p w:rsidR="00DB6E11" w:rsidRPr="004D6356" w:rsidRDefault="00DB6E11" w:rsidP="0027335F">
      <w:pPr>
        <w:ind w:firstLine="31680"/>
      </w:pPr>
      <w:r w:rsidRPr="004D6356">
        <w:rPr>
          <w:rFonts w:hint="eastAsia"/>
        </w:rPr>
        <w:t>二、管制规则</w:t>
      </w:r>
    </w:p>
    <w:p w:rsidR="00DB6E11" w:rsidRPr="005D2AA9" w:rsidRDefault="00DB6E11" w:rsidP="0027335F">
      <w:pPr>
        <w:ind w:firstLine="31680"/>
      </w:pPr>
      <w:r w:rsidRPr="005D2AA9">
        <w:rPr>
          <w:rFonts w:hint="eastAsia"/>
        </w:rPr>
        <w:t>（一</w:t>
      </w:r>
      <w:r>
        <w:rPr>
          <w:rFonts w:hint="eastAsia"/>
        </w:rPr>
        <w:t>）</w:t>
      </w:r>
      <w:r w:rsidRPr="005D2AA9">
        <w:rPr>
          <w:rFonts w:hint="eastAsia"/>
        </w:rPr>
        <w:t>区内土地主要用于林业生产，以及直接为林业生产和生态建设服务的营林设施；</w:t>
      </w:r>
    </w:p>
    <w:p w:rsidR="00DB6E11" w:rsidRPr="005D2AA9" w:rsidRDefault="00DB6E11" w:rsidP="0027335F">
      <w:pPr>
        <w:ind w:firstLine="31680"/>
      </w:pPr>
      <w:r w:rsidRPr="005D2AA9">
        <w:rPr>
          <w:rFonts w:hint="eastAsia"/>
        </w:rPr>
        <w:t>（二</w:t>
      </w:r>
      <w:r>
        <w:rPr>
          <w:rFonts w:hint="eastAsia"/>
        </w:rPr>
        <w:t>）</w:t>
      </w:r>
      <w:r w:rsidRPr="005D2AA9">
        <w:rPr>
          <w:rFonts w:hint="eastAsia"/>
        </w:rPr>
        <w:t>区内现有非农业建设用地，应当按其适宜性调整为林地或其他类型的营林设施用地，规划期间确实不能调整的，可保留现状用途，但不得扩大面积；</w:t>
      </w:r>
    </w:p>
    <w:p w:rsidR="00DB6E11" w:rsidRPr="005D2AA9" w:rsidRDefault="00DB6E11" w:rsidP="0027335F">
      <w:pPr>
        <w:ind w:firstLine="31680"/>
      </w:pPr>
      <w:r w:rsidRPr="005D2AA9">
        <w:rPr>
          <w:rFonts w:hint="eastAsia"/>
        </w:rPr>
        <w:t>（三</w:t>
      </w:r>
      <w:r>
        <w:rPr>
          <w:rFonts w:hint="eastAsia"/>
        </w:rPr>
        <w:t>）</w:t>
      </w:r>
      <w:r w:rsidRPr="005D2AA9">
        <w:rPr>
          <w:rFonts w:hint="eastAsia"/>
        </w:rPr>
        <w:t>区内零星耕地因生态建设和环境保护需要可转为林地；</w:t>
      </w:r>
    </w:p>
    <w:p w:rsidR="00DB6E11" w:rsidRPr="004D6356" w:rsidRDefault="00DB6E11" w:rsidP="0027335F">
      <w:pPr>
        <w:ind w:firstLine="31680"/>
      </w:pPr>
      <w:r w:rsidRPr="005D2AA9">
        <w:rPr>
          <w:rFonts w:hint="eastAsia"/>
        </w:rPr>
        <w:t>（四</w:t>
      </w:r>
      <w:r>
        <w:rPr>
          <w:rFonts w:hint="eastAsia"/>
        </w:rPr>
        <w:t>）</w:t>
      </w:r>
      <w:r w:rsidRPr="005D2AA9">
        <w:rPr>
          <w:rFonts w:hint="eastAsia"/>
        </w:rPr>
        <w:t>未经批准，禁止占用区内土地进行非农业建设，禁止占用区内土地进行毁林开垦、采石、挖沙、取土等活动。</w:t>
      </w:r>
    </w:p>
    <w:p w:rsidR="00DB6E11" w:rsidRPr="004D6356" w:rsidRDefault="00DB6E11" w:rsidP="0027335F">
      <w:pPr>
        <w:pStyle w:val="Heading4"/>
        <w:ind w:firstLine="31680"/>
        <w:rPr>
          <w:rFonts w:ascii="Times New Roman" w:hAnsi="Times New Roman"/>
        </w:rPr>
      </w:pPr>
      <w:bookmarkStart w:id="98" w:name="_Toc342222343"/>
      <w:bookmarkStart w:id="99" w:name="_Toc467503066"/>
      <w:bookmarkStart w:id="100" w:name="_Toc486519879"/>
      <w:r w:rsidRPr="008D0C51">
        <w:rPr>
          <w:rFonts w:ascii="Times New Roman" w:hAnsi="Times New Roman" w:hint="eastAsia"/>
        </w:rPr>
        <w:t>第八节</w:t>
      </w:r>
      <w:r w:rsidRPr="008D0C51">
        <w:rPr>
          <w:rFonts w:ascii="Times New Roman" w:hAnsi="Times New Roman"/>
        </w:rPr>
        <w:t xml:space="preserve">  </w:t>
      </w:r>
      <w:r w:rsidRPr="008D0C51">
        <w:rPr>
          <w:rFonts w:ascii="Times New Roman" w:hAnsi="Times New Roman" w:hint="eastAsia"/>
        </w:rPr>
        <w:t>牧业用地区</w:t>
      </w:r>
      <w:bookmarkEnd w:id="98"/>
      <w:bookmarkEnd w:id="99"/>
      <w:bookmarkEnd w:id="100"/>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Pr>
          <w:rFonts w:hint="eastAsia"/>
        </w:rPr>
        <w:t>该</w:t>
      </w:r>
      <w:r w:rsidRPr="004D6356">
        <w:rPr>
          <w:rFonts w:hint="eastAsia"/>
        </w:rPr>
        <w:t>区土地面积</w:t>
      </w:r>
      <w:r>
        <w:t>82833.7</w:t>
      </w:r>
      <w:r w:rsidRPr="004D6356">
        <w:rPr>
          <w:rFonts w:hint="eastAsia"/>
        </w:rPr>
        <w:t>公顷，占土地总面积的</w:t>
      </w:r>
      <w:r>
        <w:t>44.77</w:t>
      </w:r>
      <w:r w:rsidRPr="004D6356">
        <w:t>%</w:t>
      </w:r>
      <w:r w:rsidRPr="004D6356">
        <w:rPr>
          <w:rFonts w:hint="eastAsia"/>
        </w:rPr>
        <w:t>。</w:t>
      </w:r>
      <w:r>
        <w:rPr>
          <w:rStyle w:val="2Char"/>
          <w:rFonts w:ascii="Times New Roman" w:hint="eastAsia"/>
        </w:rPr>
        <w:t>该区在各乡（镇）均有分布，主要布局在</w:t>
      </w:r>
      <w:r w:rsidRPr="008D0C51">
        <w:rPr>
          <w:rStyle w:val="2Char"/>
          <w:rFonts w:ascii="Times New Roman" w:hint="eastAsia"/>
        </w:rPr>
        <w:t>宽州镇</w:t>
      </w:r>
      <w:r>
        <w:rPr>
          <w:rStyle w:val="2Char"/>
          <w:rFonts w:ascii="Times New Roman" w:hint="eastAsia"/>
        </w:rPr>
        <w:t>、</w:t>
      </w:r>
      <w:r w:rsidRPr="008D0C51">
        <w:rPr>
          <w:rStyle w:val="2Char"/>
          <w:rFonts w:ascii="Times New Roman" w:hint="eastAsia"/>
        </w:rPr>
        <w:t>石咀驿镇</w:t>
      </w:r>
      <w:r>
        <w:rPr>
          <w:rStyle w:val="2Char"/>
          <w:rFonts w:ascii="Times New Roman" w:hint="eastAsia"/>
        </w:rPr>
        <w:t>、</w:t>
      </w:r>
      <w:r w:rsidRPr="008D0C51">
        <w:rPr>
          <w:rStyle w:val="2Char"/>
          <w:rFonts w:ascii="Times New Roman" w:hint="eastAsia"/>
        </w:rPr>
        <w:t>折家坪镇</w:t>
      </w:r>
      <w:r>
        <w:rPr>
          <w:rStyle w:val="2Char"/>
          <w:rFonts w:ascii="Times New Roman" w:hint="eastAsia"/>
        </w:rPr>
        <w:t>、</w:t>
      </w:r>
      <w:r w:rsidRPr="008D0C51">
        <w:rPr>
          <w:rStyle w:val="2Char"/>
          <w:rFonts w:ascii="Times New Roman" w:hint="eastAsia"/>
        </w:rPr>
        <w:t>李家塔镇</w:t>
      </w:r>
      <w:r>
        <w:rPr>
          <w:rStyle w:val="2Char"/>
          <w:rFonts w:ascii="Times New Roman" w:hint="eastAsia"/>
        </w:rPr>
        <w:t>、</w:t>
      </w:r>
      <w:r w:rsidRPr="008D0C51">
        <w:rPr>
          <w:rStyle w:val="2Char"/>
          <w:rFonts w:ascii="Times New Roman" w:hint="eastAsia"/>
        </w:rPr>
        <w:t>解家沟镇</w:t>
      </w:r>
      <w:r>
        <w:rPr>
          <w:rStyle w:val="2Char"/>
          <w:rFonts w:ascii="Times New Roman" w:hint="eastAsia"/>
        </w:rPr>
        <w:t>等乡（镇），范围包括</w:t>
      </w:r>
      <w:r w:rsidRPr="005D2AA9">
        <w:rPr>
          <w:rFonts w:hint="eastAsia"/>
          <w:spacing w:val="2"/>
        </w:rPr>
        <w:t>现有成片的人工、改良和天然草地（已划入其他土地用途的牧草地除外</w:t>
      </w:r>
      <w:r>
        <w:rPr>
          <w:rFonts w:hint="eastAsia"/>
          <w:spacing w:val="2"/>
        </w:rPr>
        <w:t>）</w:t>
      </w:r>
      <w:r w:rsidRPr="005D2AA9">
        <w:rPr>
          <w:rFonts w:hint="eastAsia"/>
          <w:spacing w:val="2"/>
        </w:rPr>
        <w:t>，已列入生态保护和建设实施项目的牧草地</w:t>
      </w:r>
      <w:r>
        <w:rPr>
          <w:rFonts w:hint="eastAsia"/>
          <w:spacing w:val="2"/>
        </w:rPr>
        <w:t>等</w:t>
      </w:r>
      <w:r w:rsidRPr="005D2AA9">
        <w:rPr>
          <w:rFonts w:hint="eastAsia"/>
          <w:spacing w:val="2"/>
        </w:rPr>
        <w:t>。</w:t>
      </w:r>
    </w:p>
    <w:p w:rsidR="00DB6E11" w:rsidRPr="004D6356" w:rsidRDefault="00DB6E11" w:rsidP="0027335F">
      <w:pPr>
        <w:ind w:firstLine="31680"/>
      </w:pPr>
      <w:r w:rsidRPr="004D6356">
        <w:rPr>
          <w:rFonts w:hint="eastAsia"/>
        </w:rPr>
        <w:t>二、管制规则</w:t>
      </w:r>
    </w:p>
    <w:p w:rsidR="00DB6E11" w:rsidRPr="005D2AA9" w:rsidRDefault="00DB6E11" w:rsidP="0027335F">
      <w:pPr>
        <w:ind w:firstLine="31680"/>
      </w:pPr>
      <w:r w:rsidRPr="005D2AA9">
        <w:rPr>
          <w:rFonts w:hint="eastAsia"/>
        </w:rPr>
        <w:t>（一</w:t>
      </w:r>
      <w:r>
        <w:rPr>
          <w:rFonts w:hint="eastAsia"/>
        </w:rPr>
        <w:t>）</w:t>
      </w:r>
      <w:r w:rsidRPr="005D2AA9">
        <w:rPr>
          <w:rFonts w:hint="eastAsia"/>
        </w:rPr>
        <w:t>区内土地主要用于牧业生产，以及直接为牧业生产和生态建设服务的牧业设施；</w:t>
      </w:r>
    </w:p>
    <w:p w:rsidR="00DB6E11" w:rsidRPr="005D2AA9" w:rsidRDefault="00DB6E11" w:rsidP="0027335F">
      <w:pPr>
        <w:ind w:firstLine="31680"/>
      </w:pPr>
      <w:r w:rsidRPr="005D2AA9">
        <w:rPr>
          <w:rFonts w:hint="eastAsia"/>
        </w:rPr>
        <w:t>（二</w:t>
      </w:r>
      <w:r>
        <w:rPr>
          <w:rFonts w:hint="eastAsia"/>
        </w:rPr>
        <w:t>）</w:t>
      </w:r>
      <w:r w:rsidRPr="005D2AA9">
        <w:rPr>
          <w:rFonts w:hint="eastAsia"/>
        </w:rPr>
        <w:t>区内现有非农业建设用地应按其适宜性调整为牧草地或其他类型的牧业设施用地，规划期间确实不能调整的，可保留现状用途，但不得扩大面积；</w:t>
      </w:r>
    </w:p>
    <w:p w:rsidR="00DB6E11" w:rsidRPr="004D6356" w:rsidRDefault="00DB6E11" w:rsidP="0027335F">
      <w:pPr>
        <w:ind w:firstLine="31680"/>
      </w:pPr>
      <w:r w:rsidRPr="005D2AA9">
        <w:rPr>
          <w:rFonts w:hint="eastAsia"/>
        </w:rPr>
        <w:t>（三</w:t>
      </w:r>
      <w:r>
        <w:rPr>
          <w:rFonts w:hint="eastAsia"/>
        </w:rPr>
        <w:t>）</w:t>
      </w:r>
      <w:r w:rsidRPr="005D2AA9">
        <w:rPr>
          <w:rFonts w:hint="eastAsia"/>
        </w:rPr>
        <w:t>未经批准，严禁占用区内土地进行非农业建设，严禁占用区内土地进行开垦、采矿、挖沙、取土等破坏草原植被的活动。</w:t>
      </w:r>
    </w:p>
    <w:p w:rsidR="00DB6E11" w:rsidRPr="004D6356" w:rsidRDefault="00DB6E11" w:rsidP="001F27A3">
      <w:pPr>
        <w:ind w:firstLine="31680"/>
        <w:sectPr w:rsidR="00DB6E11" w:rsidRPr="004D6356" w:rsidSect="00A31AF5">
          <w:headerReference w:type="default" r:id="rId21"/>
          <w:pgSz w:w="11907" w:h="16840" w:code="77"/>
          <w:pgMar w:top="1701" w:right="1701" w:bottom="1701" w:left="1701" w:header="1134" w:footer="1134" w:gutter="284"/>
          <w:cols w:space="425"/>
          <w:docGrid w:type="linesAndChars" w:linePitch="312"/>
        </w:sectPr>
      </w:pPr>
    </w:p>
    <w:p w:rsidR="00DB6E11" w:rsidRPr="004D6356" w:rsidRDefault="00DB6E11" w:rsidP="00774CC0">
      <w:pPr>
        <w:pStyle w:val="Heading2"/>
        <w:rPr>
          <w:rFonts w:ascii="Times New Roman" w:hAnsi="Times New Roman" w:cs="Times New Roman"/>
        </w:rPr>
      </w:pPr>
      <w:bookmarkStart w:id="101" w:name="_Toc467502509"/>
      <w:bookmarkStart w:id="102" w:name="_Toc467502533"/>
      <w:bookmarkStart w:id="103" w:name="_Toc467502618"/>
      <w:bookmarkStart w:id="104" w:name="_Toc467502691"/>
      <w:bookmarkStart w:id="105" w:name="_Toc467502887"/>
      <w:bookmarkStart w:id="106" w:name="_Toc486519880"/>
      <w:r w:rsidRPr="004D6356">
        <w:rPr>
          <w:rFonts w:ascii="Times New Roman" w:hAnsi="Times New Roman" w:cs="Times New Roman" w:hint="eastAsia"/>
        </w:rPr>
        <w:t>第七章</w:t>
      </w:r>
      <w:r w:rsidRPr="004D6356">
        <w:rPr>
          <w:rFonts w:ascii="Times New Roman" w:hAnsi="Times New Roman" w:cs="Times New Roman"/>
        </w:rPr>
        <w:t xml:space="preserve">  </w:t>
      </w:r>
      <w:r w:rsidRPr="004D6356">
        <w:rPr>
          <w:rFonts w:ascii="Times New Roman" w:hAnsi="Times New Roman" w:cs="Times New Roman" w:hint="eastAsia"/>
        </w:rPr>
        <w:t>建设用地空间管制</w:t>
      </w:r>
      <w:bookmarkEnd w:id="101"/>
      <w:bookmarkEnd w:id="102"/>
      <w:bookmarkEnd w:id="103"/>
      <w:bookmarkEnd w:id="104"/>
      <w:bookmarkEnd w:id="105"/>
      <w:bookmarkEnd w:id="106"/>
    </w:p>
    <w:p w:rsidR="00DB6E11" w:rsidRPr="004D6356" w:rsidRDefault="00DB6E11" w:rsidP="0027335F">
      <w:pPr>
        <w:ind w:firstLine="31680"/>
      </w:pPr>
      <w:r w:rsidRPr="00227CC3">
        <w:rPr>
          <w:rFonts w:hint="eastAsia"/>
          <w:spacing w:val="2"/>
        </w:rPr>
        <w:t>为加强对建设用地的空间管制，按照保护资源与环境优先，节约集约用地要求，结合建设用地空间布局安排，划定建设用地规模边界、扩展边界和禁建边界，形成允许建设区、有条件建设区、限制建设区和禁止建设区。结合“三</w:t>
      </w:r>
      <w:r>
        <w:rPr>
          <w:rFonts w:hint="eastAsia"/>
          <w:spacing w:val="2"/>
        </w:rPr>
        <w:t>线”划定，建设用地规模扩展边界与城镇开发边界保持一致；禁建边界形态</w:t>
      </w:r>
      <w:r w:rsidRPr="00227CC3">
        <w:rPr>
          <w:rFonts w:hint="eastAsia"/>
          <w:spacing w:val="2"/>
        </w:rPr>
        <w:t>与生态保护红线保持一致。</w:t>
      </w:r>
    </w:p>
    <w:p w:rsidR="00DB6E11" w:rsidRPr="004F33FA" w:rsidRDefault="00DB6E11" w:rsidP="0027335F">
      <w:pPr>
        <w:pStyle w:val="Heading4"/>
        <w:ind w:firstLine="31680"/>
        <w:rPr>
          <w:rFonts w:ascii="Times New Roman" w:hAnsi="Times New Roman"/>
        </w:rPr>
      </w:pPr>
      <w:bookmarkStart w:id="107" w:name="_Toc259015639"/>
      <w:bookmarkStart w:id="108" w:name="_Toc259015727"/>
      <w:bookmarkStart w:id="109" w:name="_Toc342222327"/>
      <w:bookmarkStart w:id="110" w:name="_Toc467503067"/>
      <w:bookmarkStart w:id="111" w:name="_Toc486519881"/>
      <w:r w:rsidRPr="004F33FA">
        <w:rPr>
          <w:rFonts w:ascii="Times New Roman" w:hAnsi="Times New Roman" w:hint="eastAsia"/>
        </w:rPr>
        <w:t>第一节</w:t>
      </w:r>
      <w:r w:rsidRPr="004F33FA">
        <w:rPr>
          <w:rFonts w:ascii="Times New Roman" w:hAnsi="Times New Roman"/>
        </w:rPr>
        <w:t xml:space="preserve">  </w:t>
      </w:r>
      <w:r w:rsidRPr="004F33FA">
        <w:rPr>
          <w:rFonts w:ascii="Times New Roman" w:hAnsi="Times New Roman" w:hint="eastAsia"/>
        </w:rPr>
        <w:t>允许建设区</w:t>
      </w:r>
      <w:bookmarkEnd w:id="107"/>
      <w:bookmarkEnd w:id="108"/>
      <w:bookmarkEnd w:id="109"/>
      <w:bookmarkEnd w:id="110"/>
      <w:bookmarkEnd w:id="111"/>
    </w:p>
    <w:p w:rsidR="00DB6E11" w:rsidRPr="004F33FA" w:rsidRDefault="00DB6E11" w:rsidP="0027335F">
      <w:pPr>
        <w:ind w:firstLine="31680"/>
      </w:pPr>
      <w:r w:rsidRPr="004F33FA">
        <w:rPr>
          <w:rFonts w:hint="eastAsia"/>
        </w:rPr>
        <w:t>一、</w:t>
      </w:r>
      <w:r>
        <w:rPr>
          <w:rFonts w:hint="eastAsia"/>
        </w:rPr>
        <w:t>规模及布局</w:t>
      </w:r>
    </w:p>
    <w:p w:rsidR="00DB6E11" w:rsidRPr="004D6356" w:rsidRDefault="00DB6E11" w:rsidP="0027335F">
      <w:pPr>
        <w:ind w:firstLine="31680"/>
      </w:pPr>
      <w:r w:rsidRPr="004F33FA">
        <w:rPr>
          <w:rFonts w:hint="eastAsia"/>
        </w:rPr>
        <w:t>该区面积为</w:t>
      </w:r>
      <w:r>
        <w:t>4272.4</w:t>
      </w:r>
      <w:r w:rsidRPr="004F33FA">
        <w:rPr>
          <w:rFonts w:hint="eastAsia"/>
        </w:rPr>
        <w:t>公顷，占全县土地总面积的</w:t>
      </w:r>
      <w:r>
        <w:t>2.31</w:t>
      </w:r>
      <w:r w:rsidRPr="004F33FA">
        <w:t>%</w:t>
      </w:r>
      <w:r w:rsidRPr="004F33FA">
        <w:rPr>
          <w:rFonts w:hint="eastAsia"/>
        </w:rPr>
        <w:t>。</w:t>
      </w:r>
      <w:r>
        <w:rPr>
          <w:rFonts w:hint="eastAsia"/>
        </w:rPr>
        <w:t>该区</w:t>
      </w:r>
      <w:r>
        <w:rPr>
          <w:rStyle w:val="2Char"/>
          <w:rFonts w:ascii="Times New Roman" w:hint="eastAsia"/>
        </w:rPr>
        <w:t>在各乡（镇）均有分布，主要布局在</w:t>
      </w:r>
      <w:r w:rsidRPr="00025C86">
        <w:rPr>
          <w:rStyle w:val="2Char"/>
          <w:rFonts w:ascii="Times New Roman" w:hint="eastAsia"/>
        </w:rPr>
        <w:t>宽州镇</w:t>
      </w:r>
      <w:r>
        <w:rPr>
          <w:rStyle w:val="2Char"/>
          <w:rFonts w:ascii="Times New Roman" w:hint="eastAsia"/>
        </w:rPr>
        <w:t>、</w:t>
      </w:r>
      <w:r w:rsidRPr="00025C86">
        <w:rPr>
          <w:rStyle w:val="2Char"/>
          <w:rFonts w:ascii="Times New Roman" w:hint="eastAsia"/>
        </w:rPr>
        <w:t>石咀驿镇</w:t>
      </w:r>
      <w:r>
        <w:rPr>
          <w:rStyle w:val="2Char"/>
          <w:rFonts w:ascii="Times New Roman" w:hint="eastAsia"/>
        </w:rPr>
        <w:t>、</w:t>
      </w:r>
      <w:r w:rsidRPr="00025C86">
        <w:rPr>
          <w:rStyle w:val="2Char"/>
          <w:rFonts w:ascii="Times New Roman" w:hint="eastAsia"/>
        </w:rPr>
        <w:t>折家坪镇</w:t>
      </w:r>
      <w:r>
        <w:rPr>
          <w:rStyle w:val="2Char"/>
          <w:rFonts w:ascii="Times New Roman" w:hint="eastAsia"/>
        </w:rPr>
        <w:t>等乡（镇），范围包括</w:t>
      </w:r>
      <w:r w:rsidRPr="004F33FA">
        <w:rPr>
          <w:rFonts w:hint="eastAsia"/>
        </w:rPr>
        <w:t>宽州镇、</w:t>
      </w:r>
      <w:r w:rsidRPr="004D6356">
        <w:rPr>
          <w:rFonts w:hint="eastAsia"/>
        </w:rPr>
        <w:t>折家坪镇</w:t>
      </w:r>
      <w:r>
        <w:rPr>
          <w:rFonts w:hint="eastAsia"/>
        </w:rPr>
        <w:t>、</w:t>
      </w:r>
      <w:r w:rsidRPr="004D6356">
        <w:rPr>
          <w:rFonts w:hint="eastAsia"/>
        </w:rPr>
        <w:t>石咀驿镇</w:t>
      </w:r>
      <w:r>
        <w:rPr>
          <w:rFonts w:hint="eastAsia"/>
        </w:rPr>
        <w:t>、</w:t>
      </w:r>
      <w:r w:rsidRPr="004D6356">
        <w:rPr>
          <w:rFonts w:hint="eastAsia"/>
        </w:rPr>
        <w:t>高杰村镇</w:t>
      </w:r>
      <w:r>
        <w:rPr>
          <w:rFonts w:hint="eastAsia"/>
        </w:rPr>
        <w:t>、</w:t>
      </w:r>
      <w:r w:rsidRPr="004D6356">
        <w:rPr>
          <w:rFonts w:hint="eastAsia"/>
        </w:rPr>
        <w:t>下廿里铺乡</w:t>
      </w:r>
      <w:r w:rsidRPr="004F33FA">
        <w:rPr>
          <w:rFonts w:hint="eastAsia"/>
        </w:rPr>
        <w:t>等</w:t>
      </w:r>
      <w:r>
        <w:rPr>
          <w:rFonts w:hint="eastAsia"/>
        </w:rPr>
        <w:t>中心城镇、重点镇和一般乡镇、中心村及独立工矿用地区的建成区和预留建设用地；</w:t>
      </w:r>
      <w:r w:rsidRPr="004F33FA">
        <w:rPr>
          <w:rFonts w:hint="eastAsia"/>
        </w:rPr>
        <w:t>规划期内在国道</w:t>
      </w:r>
      <w:r w:rsidRPr="004F33FA">
        <w:t>242</w:t>
      </w:r>
      <w:r w:rsidRPr="004F33FA">
        <w:rPr>
          <w:rFonts w:hint="eastAsia"/>
        </w:rPr>
        <w:t>、省道</w:t>
      </w:r>
      <w:r w:rsidRPr="004F33FA">
        <w:t>205</w:t>
      </w:r>
      <w:r w:rsidRPr="004F33FA">
        <w:rPr>
          <w:rFonts w:hint="eastAsia"/>
        </w:rPr>
        <w:t>沿线的折家坪镇、</w:t>
      </w:r>
      <w:r>
        <w:rPr>
          <w:rFonts w:hint="eastAsia"/>
        </w:rPr>
        <w:t>下廿里铺乡</w:t>
      </w:r>
      <w:r w:rsidRPr="004F33FA">
        <w:rPr>
          <w:rFonts w:hint="eastAsia"/>
        </w:rPr>
        <w:t>、宽州镇以及县道等交通干线沿线为工业集中区发展所预留的建设用地。</w:t>
      </w:r>
    </w:p>
    <w:p w:rsidR="00DB6E11" w:rsidRPr="004D6356" w:rsidRDefault="00DB6E11" w:rsidP="0027335F">
      <w:pPr>
        <w:ind w:firstLine="31680"/>
      </w:pPr>
      <w:r w:rsidRPr="004D6356">
        <w:rPr>
          <w:rFonts w:hint="eastAsia"/>
        </w:rPr>
        <w:t>二、管制规则</w:t>
      </w:r>
    </w:p>
    <w:p w:rsidR="00DB6E11" w:rsidRPr="005D2AA9" w:rsidRDefault="00DB6E11" w:rsidP="001F27A3">
      <w:pPr>
        <w:ind w:firstLine="31680"/>
        <w:rPr>
          <w:spacing w:val="2"/>
        </w:rPr>
      </w:pPr>
      <w:bookmarkStart w:id="112" w:name="_Toc259015640"/>
      <w:bookmarkStart w:id="113" w:name="_Toc259015728"/>
      <w:r w:rsidRPr="005D2AA9">
        <w:rPr>
          <w:rFonts w:hint="eastAsia"/>
          <w:spacing w:val="2"/>
        </w:rPr>
        <w:t>（一</w:t>
      </w:r>
      <w:r>
        <w:rPr>
          <w:rFonts w:hint="eastAsia"/>
          <w:spacing w:val="2"/>
        </w:rPr>
        <w:t>）</w:t>
      </w:r>
      <w:r w:rsidRPr="005D2AA9">
        <w:rPr>
          <w:rFonts w:hint="eastAsia"/>
          <w:spacing w:val="2"/>
        </w:rPr>
        <w:t>区内土地主导用途为城、镇、村或工矿建设发展空间；</w:t>
      </w:r>
    </w:p>
    <w:p w:rsidR="00DB6E11" w:rsidRPr="005D2AA9" w:rsidRDefault="00DB6E11" w:rsidP="0027335F">
      <w:pPr>
        <w:ind w:firstLine="31680"/>
        <w:rPr>
          <w:spacing w:val="2"/>
        </w:rPr>
      </w:pPr>
      <w:r w:rsidRPr="005D2AA9">
        <w:rPr>
          <w:rFonts w:hint="eastAsia"/>
          <w:spacing w:val="2"/>
        </w:rPr>
        <w:t>（二</w:t>
      </w:r>
      <w:r>
        <w:rPr>
          <w:rFonts w:hint="eastAsia"/>
          <w:spacing w:val="2"/>
        </w:rPr>
        <w:t>）</w:t>
      </w:r>
      <w:r w:rsidRPr="005D2AA9">
        <w:rPr>
          <w:rFonts w:hint="eastAsia"/>
          <w:spacing w:val="2"/>
        </w:rPr>
        <w:t>区内新增城乡建设用地受规划指标和年度计划指标约束，应统筹增量与存量用地，促进土地节约集约利用；</w:t>
      </w:r>
    </w:p>
    <w:p w:rsidR="00DB6E11" w:rsidRPr="005D2AA9" w:rsidRDefault="00DB6E11" w:rsidP="0027335F">
      <w:pPr>
        <w:ind w:firstLine="31680"/>
        <w:rPr>
          <w:spacing w:val="2"/>
        </w:rPr>
      </w:pPr>
      <w:r w:rsidRPr="005D2AA9">
        <w:rPr>
          <w:rFonts w:hint="eastAsia"/>
          <w:spacing w:val="2"/>
        </w:rPr>
        <w:t>（三</w:t>
      </w:r>
      <w:r>
        <w:rPr>
          <w:rFonts w:hint="eastAsia"/>
          <w:spacing w:val="2"/>
        </w:rPr>
        <w:t>）</w:t>
      </w:r>
      <w:r w:rsidRPr="005D2AA9">
        <w:rPr>
          <w:rFonts w:hint="eastAsia"/>
          <w:spacing w:val="2"/>
        </w:rPr>
        <w:t>规划实施过程中，在允许建设区面积不变的前提下，其空间布局形态可依程序进行调整，但不得突破建设用地扩展边界；</w:t>
      </w:r>
    </w:p>
    <w:p w:rsidR="00DB6E11" w:rsidRPr="004D6356" w:rsidRDefault="00DB6E11" w:rsidP="0027335F">
      <w:pPr>
        <w:ind w:firstLine="31680"/>
      </w:pPr>
      <w:r w:rsidRPr="005D2AA9">
        <w:rPr>
          <w:rFonts w:hint="eastAsia"/>
          <w:spacing w:val="2"/>
        </w:rPr>
        <w:t>（四</w:t>
      </w:r>
      <w:r>
        <w:rPr>
          <w:rFonts w:hint="eastAsia"/>
          <w:spacing w:val="2"/>
        </w:rPr>
        <w:t>）</w:t>
      </w:r>
      <w:r w:rsidRPr="005D2AA9">
        <w:rPr>
          <w:rFonts w:hint="eastAsia"/>
          <w:spacing w:val="2"/>
        </w:rPr>
        <w:t>允许建设区边界（规模边界</w:t>
      </w:r>
      <w:r>
        <w:rPr>
          <w:rFonts w:hint="eastAsia"/>
          <w:spacing w:val="2"/>
        </w:rPr>
        <w:t>）</w:t>
      </w:r>
      <w:r w:rsidRPr="005D2AA9">
        <w:rPr>
          <w:rFonts w:hint="eastAsia"/>
          <w:spacing w:val="2"/>
        </w:rPr>
        <w:t>的调整，须报规划审批机关同级国土资源管理部门审查批准。</w:t>
      </w:r>
    </w:p>
    <w:p w:rsidR="00DB6E11" w:rsidRPr="004D6356" w:rsidRDefault="00DB6E11" w:rsidP="0027335F">
      <w:pPr>
        <w:pStyle w:val="Heading4"/>
        <w:ind w:firstLine="31680"/>
        <w:rPr>
          <w:rFonts w:ascii="Times New Roman" w:hAnsi="Times New Roman"/>
        </w:rPr>
      </w:pPr>
      <w:bookmarkStart w:id="114" w:name="_Toc342222328"/>
      <w:bookmarkStart w:id="115" w:name="_Toc467503068"/>
      <w:bookmarkStart w:id="116" w:name="_Toc486519882"/>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有条件建设区</w:t>
      </w:r>
      <w:bookmarkEnd w:id="112"/>
      <w:bookmarkEnd w:id="113"/>
      <w:bookmarkEnd w:id="114"/>
      <w:bookmarkEnd w:id="115"/>
      <w:bookmarkEnd w:id="116"/>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sidRPr="004D6356">
        <w:rPr>
          <w:rFonts w:hint="eastAsia"/>
        </w:rPr>
        <w:t>该区面积为</w:t>
      </w:r>
      <w:r>
        <w:t>1044.5</w:t>
      </w:r>
      <w:r w:rsidRPr="004D6356">
        <w:rPr>
          <w:rFonts w:hint="eastAsia"/>
        </w:rPr>
        <w:t>公顷，占全县土地总面积的</w:t>
      </w:r>
      <w:r w:rsidRPr="004D6356">
        <w:t>0.5</w:t>
      </w:r>
      <w:r>
        <w:t>6</w:t>
      </w:r>
      <w:r w:rsidRPr="004D6356">
        <w:t>%</w:t>
      </w:r>
      <w:r w:rsidRPr="004D6356">
        <w:rPr>
          <w:rFonts w:hint="eastAsia"/>
        </w:rPr>
        <w:t>。</w:t>
      </w:r>
      <w:r>
        <w:rPr>
          <w:rFonts w:hint="eastAsia"/>
        </w:rPr>
        <w:t>该区</w:t>
      </w:r>
      <w:r w:rsidRPr="004D6356">
        <w:rPr>
          <w:rFonts w:hint="eastAsia"/>
        </w:rPr>
        <w:t>主要</w:t>
      </w:r>
      <w:r>
        <w:rPr>
          <w:rFonts w:hint="eastAsia"/>
        </w:rPr>
        <w:t>布局</w:t>
      </w:r>
      <w:r w:rsidRPr="004D6356">
        <w:rPr>
          <w:rFonts w:hint="eastAsia"/>
        </w:rPr>
        <w:t>县城周边宽州镇东北部高家沟村、上十里铺村、惠家庙村、大岔则村</w:t>
      </w:r>
      <w:r>
        <w:rPr>
          <w:rFonts w:hint="eastAsia"/>
        </w:rPr>
        <w:t>，</w:t>
      </w:r>
      <w:r w:rsidRPr="004D6356">
        <w:rPr>
          <w:rFonts w:hint="eastAsia"/>
        </w:rPr>
        <w:t>西北部的牛家湾村、小牛家湾村、上七里湾村等以及东南部的东门湾村、雒家碱村等。</w:t>
      </w:r>
      <w:r>
        <w:rPr>
          <w:rFonts w:hint="eastAsia"/>
        </w:rPr>
        <w:t>范围包括</w:t>
      </w:r>
      <w:r w:rsidRPr="005D2AA9">
        <w:rPr>
          <w:rFonts w:hint="eastAsia"/>
          <w:spacing w:val="2"/>
        </w:rPr>
        <w:t>中心城镇</w:t>
      </w:r>
      <w:r>
        <w:rPr>
          <w:rFonts w:hint="eastAsia"/>
          <w:spacing w:val="2"/>
        </w:rPr>
        <w:t>、重点镇的</w:t>
      </w:r>
      <w:r w:rsidRPr="005D2AA9">
        <w:rPr>
          <w:rFonts w:hint="eastAsia"/>
          <w:spacing w:val="2"/>
        </w:rPr>
        <w:t>远期扩展范围</w:t>
      </w:r>
      <w:r>
        <w:rPr>
          <w:rFonts w:hint="eastAsia"/>
          <w:spacing w:val="2"/>
        </w:rPr>
        <w:t>，</w:t>
      </w:r>
      <w:r w:rsidRPr="005D2AA9">
        <w:rPr>
          <w:rFonts w:hint="eastAsia"/>
          <w:spacing w:val="2"/>
        </w:rPr>
        <w:t>一般乡镇的镇区、集镇远期发展范围</w:t>
      </w:r>
      <w:r>
        <w:rPr>
          <w:rFonts w:hint="eastAsia"/>
          <w:spacing w:val="2"/>
        </w:rPr>
        <w:t>以及</w:t>
      </w:r>
      <w:r w:rsidRPr="005D2AA9">
        <w:rPr>
          <w:rFonts w:hint="eastAsia"/>
        </w:rPr>
        <w:t>采矿、能源、化工、环保等工矿远期发展范围</w:t>
      </w:r>
      <w:r>
        <w:rPr>
          <w:rFonts w:hint="eastAsia"/>
        </w:rPr>
        <w:t>，</w:t>
      </w:r>
      <w:r w:rsidRPr="004D6356">
        <w:rPr>
          <w:rFonts w:hint="eastAsia"/>
        </w:rPr>
        <w:t>这些范围将作为城乡建设用地的主要拓展方向，是城乡建设用地的弹性区。</w:t>
      </w:r>
    </w:p>
    <w:p w:rsidR="00DB6E11" w:rsidRPr="004D6356" w:rsidRDefault="00DB6E11" w:rsidP="0027335F">
      <w:pPr>
        <w:ind w:firstLine="31680"/>
      </w:pPr>
      <w:r w:rsidRPr="004D6356">
        <w:rPr>
          <w:rFonts w:hint="eastAsia"/>
        </w:rPr>
        <w:t>二、管制规则</w:t>
      </w:r>
    </w:p>
    <w:p w:rsidR="00DB6E11" w:rsidRPr="005D2AA9" w:rsidRDefault="00DB6E11" w:rsidP="0027335F">
      <w:pPr>
        <w:spacing w:line="580" w:lineRule="exact"/>
        <w:ind w:firstLine="31680"/>
        <w:rPr>
          <w:spacing w:val="2"/>
        </w:rPr>
      </w:pPr>
      <w:r w:rsidRPr="005D2AA9">
        <w:rPr>
          <w:rFonts w:hint="eastAsia"/>
          <w:spacing w:val="2"/>
        </w:rPr>
        <w:t>（一</w:t>
      </w:r>
      <w:r>
        <w:rPr>
          <w:rFonts w:hint="eastAsia"/>
          <w:spacing w:val="2"/>
        </w:rPr>
        <w:t>）</w:t>
      </w:r>
      <w:r w:rsidRPr="005D2AA9">
        <w:rPr>
          <w:rFonts w:hint="eastAsia"/>
          <w:spacing w:val="2"/>
        </w:rPr>
        <w:t>区内土地符合规定的，可依程序办理建设用地审批手续，同时相应核减允许建设区用地规模；</w:t>
      </w:r>
    </w:p>
    <w:p w:rsidR="00DB6E11" w:rsidRPr="005D2AA9" w:rsidRDefault="00DB6E11" w:rsidP="0027335F">
      <w:pPr>
        <w:spacing w:line="580" w:lineRule="exact"/>
        <w:ind w:firstLine="31680"/>
        <w:rPr>
          <w:spacing w:val="2"/>
        </w:rPr>
      </w:pPr>
      <w:r w:rsidRPr="005D2AA9">
        <w:rPr>
          <w:rFonts w:hint="eastAsia"/>
          <w:spacing w:val="2"/>
        </w:rPr>
        <w:t>（二</w:t>
      </w:r>
      <w:r>
        <w:rPr>
          <w:rFonts w:hint="eastAsia"/>
          <w:spacing w:val="2"/>
        </w:rPr>
        <w:t>）</w:t>
      </w:r>
      <w:r w:rsidRPr="005D2AA9">
        <w:rPr>
          <w:rFonts w:hint="eastAsia"/>
          <w:spacing w:val="2"/>
        </w:rPr>
        <w:t>土地利用总体规划确定的土地整治规模已完成，经评估确认拆旧建设用地复垦到位，存量建设用地达到集约用地要求的，区内土地可安排新增城乡建设用地增减挂钩项目；</w:t>
      </w:r>
    </w:p>
    <w:p w:rsidR="00DB6E11" w:rsidRPr="004D6356" w:rsidRDefault="00DB6E11" w:rsidP="0027335F">
      <w:pPr>
        <w:ind w:firstLine="31680"/>
      </w:pPr>
      <w:r w:rsidRPr="005D2AA9">
        <w:rPr>
          <w:rFonts w:hint="eastAsia"/>
          <w:spacing w:val="2"/>
        </w:rPr>
        <w:t>（三</w:t>
      </w:r>
      <w:r>
        <w:rPr>
          <w:rFonts w:hint="eastAsia"/>
          <w:spacing w:val="2"/>
        </w:rPr>
        <w:t>）</w:t>
      </w:r>
      <w:r w:rsidRPr="005D2AA9">
        <w:rPr>
          <w:rFonts w:hint="eastAsia"/>
          <w:spacing w:val="2"/>
        </w:rPr>
        <w:t>规划期内建设用地扩展边界原则上不得调整。如需调整按规划修改处理，严格论证，报规划审批机关批准。</w:t>
      </w:r>
    </w:p>
    <w:p w:rsidR="00DB6E11" w:rsidRPr="004D6356" w:rsidRDefault="00DB6E11" w:rsidP="0027335F">
      <w:pPr>
        <w:pStyle w:val="Heading4"/>
        <w:ind w:firstLine="31680"/>
        <w:rPr>
          <w:rFonts w:ascii="Times New Roman" w:hAnsi="Times New Roman"/>
        </w:rPr>
      </w:pPr>
      <w:bookmarkStart w:id="117" w:name="_Toc259015641"/>
      <w:bookmarkStart w:id="118" w:name="_Toc259015729"/>
      <w:bookmarkStart w:id="119" w:name="_Toc342222329"/>
      <w:bookmarkStart w:id="120" w:name="_Toc467503069"/>
      <w:bookmarkStart w:id="121" w:name="_Toc486519883"/>
      <w:r w:rsidRPr="004D6356">
        <w:rPr>
          <w:rFonts w:ascii="Times New Roman" w:hAnsi="Times New Roman" w:hint="eastAsia"/>
        </w:rPr>
        <w:t>第三节</w:t>
      </w:r>
      <w:r w:rsidRPr="004D6356">
        <w:rPr>
          <w:rFonts w:ascii="Times New Roman" w:hAnsi="Times New Roman"/>
        </w:rPr>
        <w:t xml:space="preserve">  </w:t>
      </w:r>
      <w:r w:rsidRPr="004D6356">
        <w:rPr>
          <w:rFonts w:ascii="Times New Roman" w:hAnsi="Times New Roman" w:hint="eastAsia"/>
        </w:rPr>
        <w:t>限制建设区</w:t>
      </w:r>
      <w:bookmarkEnd w:id="117"/>
      <w:bookmarkEnd w:id="118"/>
      <w:bookmarkEnd w:id="119"/>
      <w:bookmarkEnd w:id="120"/>
      <w:bookmarkEnd w:id="121"/>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pPr>
      <w:r w:rsidRPr="004D6356">
        <w:rPr>
          <w:rFonts w:hint="eastAsia"/>
        </w:rPr>
        <w:t>该区面积为</w:t>
      </w:r>
      <w:r w:rsidRPr="00210EF4">
        <w:t>177</w:t>
      </w:r>
      <w:r>
        <w:t>242.1</w:t>
      </w:r>
      <w:r w:rsidRPr="004D6356">
        <w:rPr>
          <w:rFonts w:hint="eastAsia"/>
        </w:rPr>
        <w:t>公顷，占全县土地总面积的</w:t>
      </w:r>
      <w:r>
        <w:t>95.79</w:t>
      </w:r>
      <w:r w:rsidRPr="004D6356">
        <w:t>%</w:t>
      </w:r>
      <w:r w:rsidRPr="004D6356">
        <w:rPr>
          <w:rFonts w:hint="eastAsia"/>
        </w:rPr>
        <w:t>。</w:t>
      </w:r>
      <w:r>
        <w:rPr>
          <w:rFonts w:hint="eastAsia"/>
        </w:rPr>
        <w:t>该区在各乡（镇）均有分布，主要布局在</w:t>
      </w:r>
      <w:r w:rsidRPr="004D6356">
        <w:rPr>
          <w:rFonts w:hint="eastAsia"/>
        </w:rPr>
        <w:t>李家塔镇、宽州镇、折家坪镇、石咀驿镇、双庙河乡、下廿里</w:t>
      </w:r>
      <w:r>
        <w:rPr>
          <w:rFonts w:hint="eastAsia"/>
        </w:rPr>
        <w:t>铺</w:t>
      </w:r>
      <w:r w:rsidRPr="004D6356">
        <w:rPr>
          <w:rFonts w:hint="eastAsia"/>
        </w:rPr>
        <w:t>乡</w:t>
      </w:r>
      <w:r>
        <w:rPr>
          <w:rFonts w:hint="eastAsia"/>
        </w:rPr>
        <w:t>等乡（镇），</w:t>
      </w:r>
      <w:r w:rsidRPr="004D6356">
        <w:rPr>
          <w:rFonts w:hint="eastAsia"/>
        </w:rPr>
        <w:t>是辖区范围内除允许建设区、有条件建设区、禁止建设区外的其他区域。</w:t>
      </w:r>
      <w:r>
        <w:rPr>
          <w:rFonts w:hint="eastAsia"/>
        </w:rPr>
        <w:t>范围</w:t>
      </w:r>
      <w:r w:rsidRPr="004D6356">
        <w:rPr>
          <w:rFonts w:hint="eastAsia"/>
        </w:rPr>
        <w:t>包括一般农地区、基本农田保护区、风景旅游用地区、林业用地区和牧业用地区，是县域内开展农业生产，进行土地整治和基本农田建设的主要区域。</w:t>
      </w:r>
    </w:p>
    <w:p w:rsidR="00DB6E11" w:rsidRPr="004D6356" w:rsidRDefault="00DB6E11" w:rsidP="0027335F">
      <w:pPr>
        <w:ind w:firstLine="31680"/>
      </w:pPr>
      <w:r w:rsidRPr="004D6356">
        <w:rPr>
          <w:rFonts w:hint="eastAsia"/>
        </w:rPr>
        <w:t>二、管制规则</w:t>
      </w:r>
    </w:p>
    <w:p w:rsidR="00DB6E11" w:rsidRPr="005D2AA9" w:rsidRDefault="00DB6E11" w:rsidP="001F27A3">
      <w:pPr>
        <w:spacing w:line="580" w:lineRule="exact"/>
        <w:ind w:firstLine="31680"/>
        <w:rPr>
          <w:spacing w:val="2"/>
        </w:rPr>
      </w:pPr>
      <w:bookmarkStart w:id="122" w:name="_Toc259015642"/>
      <w:bookmarkStart w:id="123" w:name="_Toc259015730"/>
      <w:r w:rsidRPr="005D2AA9">
        <w:rPr>
          <w:rFonts w:hint="eastAsia"/>
          <w:spacing w:val="2"/>
        </w:rPr>
        <w:t>（一</w:t>
      </w:r>
      <w:r>
        <w:rPr>
          <w:rFonts w:hint="eastAsia"/>
          <w:spacing w:val="2"/>
        </w:rPr>
        <w:t>）</w:t>
      </w:r>
      <w:r w:rsidRPr="005D2AA9">
        <w:rPr>
          <w:rFonts w:hint="eastAsia"/>
          <w:spacing w:val="2"/>
        </w:rPr>
        <w:t>区内土地主导用途为农业生产空间，是发展农业生产，开展土地整治和基本农田建设的主要区域；</w:t>
      </w:r>
    </w:p>
    <w:p w:rsidR="00DB6E11" w:rsidRPr="004D6356" w:rsidRDefault="00DB6E11" w:rsidP="0027335F">
      <w:pPr>
        <w:ind w:firstLine="31680"/>
      </w:pPr>
      <w:r w:rsidRPr="005D2AA9">
        <w:rPr>
          <w:rFonts w:hint="eastAsia"/>
          <w:spacing w:val="2"/>
        </w:rPr>
        <w:t>（二</w:t>
      </w:r>
      <w:r>
        <w:rPr>
          <w:rFonts w:hint="eastAsia"/>
          <w:spacing w:val="2"/>
        </w:rPr>
        <w:t>）</w:t>
      </w:r>
      <w:r w:rsidRPr="005D2AA9">
        <w:rPr>
          <w:rFonts w:hint="eastAsia"/>
          <w:spacing w:val="2"/>
        </w:rPr>
        <w:t>区内禁止城、镇、村建设，控制线性基础设施和独立建设项目用地。</w:t>
      </w:r>
    </w:p>
    <w:p w:rsidR="00DB6E11" w:rsidRPr="004D6356" w:rsidRDefault="00DB6E11" w:rsidP="0027335F">
      <w:pPr>
        <w:pStyle w:val="Heading4"/>
        <w:ind w:firstLine="31680"/>
        <w:rPr>
          <w:rFonts w:ascii="Times New Roman" w:hAnsi="Times New Roman"/>
        </w:rPr>
      </w:pPr>
      <w:bookmarkStart w:id="124" w:name="_Toc342222330"/>
      <w:bookmarkStart w:id="125" w:name="_Toc467503070"/>
      <w:bookmarkStart w:id="126" w:name="_Toc486519884"/>
      <w:r w:rsidRPr="004D6356">
        <w:rPr>
          <w:rFonts w:ascii="Times New Roman" w:hAnsi="Times New Roman" w:hint="eastAsia"/>
        </w:rPr>
        <w:t>第四节</w:t>
      </w:r>
      <w:r w:rsidRPr="004D6356">
        <w:rPr>
          <w:rFonts w:ascii="Times New Roman" w:hAnsi="Times New Roman"/>
        </w:rPr>
        <w:t xml:space="preserve">  </w:t>
      </w:r>
      <w:r w:rsidRPr="004D6356">
        <w:rPr>
          <w:rFonts w:ascii="Times New Roman" w:hAnsi="Times New Roman" w:hint="eastAsia"/>
        </w:rPr>
        <w:t>禁止建设区</w:t>
      </w:r>
      <w:bookmarkEnd w:id="122"/>
      <w:bookmarkEnd w:id="123"/>
      <w:bookmarkEnd w:id="124"/>
      <w:bookmarkEnd w:id="125"/>
      <w:bookmarkEnd w:id="126"/>
    </w:p>
    <w:p w:rsidR="00DB6E11" w:rsidRPr="004D6356" w:rsidRDefault="00DB6E11" w:rsidP="0027335F">
      <w:pPr>
        <w:ind w:firstLine="31680"/>
      </w:pPr>
      <w:r w:rsidRPr="004D6356">
        <w:rPr>
          <w:rFonts w:hint="eastAsia"/>
        </w:rPr>
        <w:t>一、</w:t>
      </w:r>
      <w:r>
        <w:rPr>
          <w:rFonts w:hint="eastAsia"/>
        </w:rPr>
        <w:t>规模及布局</w:t>
      </w:r>
    </w:p>
    <w:p w:rsidR="00DB6E11" w:rsidRPr="004D6356" w:rsidRDefault="00DB6E11" w:rsidP="0027335F">
      <w:pPr>
        <w:ind w:firstLine="31680"/>
        <w:rPr>
          <w:rStyle w:val="2Char"/>
          <w:rFonts w:ascii="Times New Roman"/>
        </w:rPr>
      </w:pPr>
      <w:r w:rsidRPr="004D6356">
        <w:rPr>
          <w:rFonts w:hint="eastAsia"/>
        </w:rPr>
        <w:t>该区面积为</w:t>
      </w:r>
      <w:r>
        <w:t>2472.5</w:t>
      </w:r>
      <w:r w:rsidRPr="004D6356">
        <w:rPr>
          <w:rFonts w:hint="eastAsia"/>
        </w:rPr>
        <w:t>公顷，占全县土地总面积的</w:t>
      </w:r>
      <w:r w:rsidRPr="004D6356">
        <w:t>1.</w:t>
      </w:r>
      <w:r>
        <w:t>34</w:t>
      </w:r>
      <w:r w:rsidRPr="004D6356">
        <w:t>%</w:t>
      </w:r>
      <w:r w:rsidRPr="004D6356">
        <w:rPr>
          <w:rFonts w:hint="eastAsia"/>
        </w:rPr>
        <w:t>。</w:t>
      </w:r>
      <w:r>
        <w:rPr>
          <w:rFonts w:hint="eastAsia"/>
        </w:rPr>
        <w:t>该区</w:t>
      </w:r>
      <w:r w:rsidRPr="004D6356">
        <w:rPr>
          <w:rFonts w:hint="eastAsia"/>
        </w:rPr>
        <w:t>主要为生态保护红线范围内土地，</w:t>
      </w:r>
      <w:r>
        <w:rPr>
          <w:rFonts w:hint="eastAsia"/>
        </w:rPr>
        <w:t>范围</w:t>
      </w:r>
      <w:r w:rsidRPr="004D6356">
        <w:rPr>
          <w:rStyle w:val="2Char"/>
          <w:rFonts w:ascii="Times New Roman" w:hint="eastAsia"/>
        </w:rPr>
        <w:t>主要</w:t>
      </w:r>
      <w:r>
        <w:rPr>
          <w:rStyle w:val="2Char"/>
          <w:rFonts w:ascii="Times New Roman" w:hint="eastAsia"/>
        </w:rPr>
        <w:t>包括</w:t>
      </w:r>
      <w:r w:rsidRPr="004D6356">
        <w:rPr>
          <w:rStyle w:val="2Char"/>
          <w:rFonts w:ascii="Times New Roman" w:hint="eastAsia"/>
        </w:rPr>
        <w:t>黄河、无定河等主要水系，以及位于</w:t>
      </w:r>
      <w:r w:rsidRPr="00336BF7">
        <w:rPr>
          <w:rFonts w:hint="eastAsia"/>
        </w:rPr>
        <w:t>石咀驿镇</w:t>
      </w:r>
      <w:r>
        <w:rPr>
          <w:rFonts w:hint="eastAsia"/>
        </w:rPr>
        <w:t>和双庙河乡的</w:t>
      </w:r>
      <w:r w:rsidRPr="00336BF7">
        <w:rPr>
          <w:rFonts w:hint="eastAsia"/>
        </w:rPr>
        <w:t>地质灾害高易发区</w:t>
      </w:r>
      <w:r>
        <w:rPr>
          <w:rStyle w:val="2Char"/>
          <w:rFonts w:ascii="Times New Roman" w:hint="eastAsia"/>
        </w:rPr>
        <w:t>等。</w:t>
      </w:r>
    </w:p>
    <w:p w:rsidR="00DB6E11" w:rsidRPr="004D6356" w:rsidRDefault="00DB6E11" w:rsidP="0027335F">
      <w:pPr>
        <w:ind w:firstLine="31680"/>
      </w:pPr>
      <w:r w:rsidRPr="004D6356">
        <w:rPr>
          <w:rFonts w:hint="eastAsia"/>
        </w:rPr>
        <w:t>二、管制规则</w:t>
      </w:r>
    </w:p>
    <w:p w:rsidR="00DB6E11" w:rsidRPr="005D2AA9" w:rsidRDefault="00DB6E11" w:rsidP="0027335F">
      <w:pPr>
        <w:spacing w:line="580" w:lineRule="exact"/>
        <w:ind w:firstLine="31680"/>
        <w:rPr>
          <w:spacing w:val="2"/>
        </w:rPr>
      </w:pPr>
      <w:r w:rsidRPr="005D2AA9">
        <w:rPr>
          <w:rFonts w:hint="eastAsia"/>
          <w:spacing w:val="2"/>
        </w:rPr>
        <w:t>（一</w:t>
      </w:r>
      <w:r>
        <w:rPr>
          <w:rFonts w:hint="eastAsia"/>
          <w:spacing w:val="2"/>
        </w:rPr>
        <w:t>）</w:t>
      </w:r>
      <w:r w:rsidRPr="005D2AA9">
        <w:rPr>
          <w:rFonts w:hint="eastAsia"/>
          <w:spacing w:val="2"/>
        </w:rPr>
        <w:t>区内土地的主导用途为生态与环境保护空间，严格禁止与主导功能不相符的各项建设；</w:t>
      </w:r>
    </w:p>
    <w:p w:rsidR="00DB6E11" w:rsidRPr="004D6356" w:rsidRDefault="00DB6E11" w:rsidP="001F27A3">
      <w:pPr>
        <w:ind w:firstLine="31680"/>
        <w:rPr>
          <w:shd w:val="pct15" w:color="auto" w:fill="FFFFFF"/>
        </w:rPr>
        <w:sectPr w:rsidR="00DB6E11" w:rsidRPr="004D6356" w:rsidSect="00A31AF5">
          <w:headerReference w:type="default" r:id="rId22"/>
          <w:pgSz w:w="11907" w:h="16840" w:code="77"/>
          <w:pgMar w:top="1701" w:right="1701" w:bottom="1701" w:left="1701" w:header="1134" w:footer="1134" w:gutter="284"/>
          <w:cols w:space="425"/>
          <w:docGrid w:type="linesAndChars" w:linePitch="312"/>
        </w:sectPr>
      </w:pPr>
      <w:r w:rsidRPr="005D2AA9">
        <w:rPr>
          <w:rFonts w:hint="eastAsia"/>
          <w:spacing w:val="2"/>
        </w:rPr>
        <w:t>（二</w:t>
      </w:r>
      <w:r>
        <w:rPr>
          <w:rFonts w:hint="eastAsia"/>
          <w:spacing w:val="2"/>
        </w:rPr>
        <w:t>）</w:t>
      </w:r>
      <w:r w:rsidRPr="005D2AA9">
        <w:rPr>
          <w:rFonts w:hint="eastAsia"/>
          <w:spacing w:val="2"/>
        </w:rPr>
        <w:t>除法律法规另有规定外，规划期内禁止建设用地边界不得调整。</w:t>
      </w:r>
    </w:p>
    <w:p w:rsidR="00DB6E11" w:rsidRPr="004D6356" w:rsidRDefault="00DB6E11" w:rsidP="00774CC0">
      <w:pPr>
        <w:pStyle w:val="Heading2"/>
        <w:rPr>
          <w:rFonts w:ascii="Times New Roman" w:hAnsi="Times New Roman" w:cs="Times New Roman"/>
        </w:rPr>
      </w:pPr>
      <w:bookmarkStart w:id="127" w:name="_Toc467502510"/>
      <w:bookmarkStart w:id="128" w:name="_Toc467502534"/>
      <w:bookmarkStart w:id="129" w:name="_Toc467502619"/>
      <w:bookmarkStart w:id="130" w:name="_Toc467502692"/>
      <w:bookmarkStart w:id="131" w:name="_Toc467502888"/>
      <w:bookmarkStart w:id="132" w:name="_Toc486519885"/>
      <w:r w:rsidRPr="004D6356">
        <w:rPr>
          <w:rFonts w:ascii="Times New Roman" w:hAnsi="Times New Roman" w:cs="Times New Roman" w:hint="eastAsia"/>
        </w:rPr>
        <w:t>第八章</w:t>
      </w:r>
      <w:r w:rsidRPr="004D6356">
        <w:rPr>
          <w:rFonts w:ascii="Times New Roman" w:hAnsi="Times New Roman" w:cs="Times New Roman"/>
        </w:rPr>
        <w:t xml:space="preserve">  </w:t>
      </w:r>
      <w:r w:rsidRPr="004D6356">
        <w:rPr>
          <w:rFonts w:ascii="Times New Roman" w:hAnsi="Times New Roman" w:cs="Times New Roman" w:hint="eastAsia"/>
        </w:rPr>
        <w:t>土地利用重点任务</w:t>
      </w:r>
      <w:bookmarkEnd w:id="127"/>
      <w:bookmarkEnd w:id="128"/>
      <w:bookmarkEnd w:id="129"/>
      <w:bookmarkEnd w:id="130"/>
      <w:bookmarkEnd w:id="131"/>
      <w:bookmarkEnd w:id="132"/>
    </w:p>
    <w:p w:rsidR="00DB6E11" w:rsidRPr="004D6356" w:rsidRDefault="00DB6E11" w:rsidP="001F27A3">
      <w:pPr>
        <w:pStyle w:val="Heading4"/>
        <w:ind w:firstLine="31680"/>
        <w:rPr>
          <w:rFonts w:ascii="Times New Roman" w:hAnsi="Times New Roman"/>
        </w:rPr>
      </w:pPr>
      <w:bookmarkStart w:id="133" w:name="_Toc250713677"/>
      <w:bookmarkStart w:id="134" w:name="_Toc342222332"/>
      <w:bookmarkStart w:id="135" w:name="_Toc467503071"/>
      <w:bookmarkStart w:id="136" w:name="_Toc486519886"/>
      <w:bookmarkStart w:id="137" w:name="_Toc259015732"/>
      <w:bookmarkStart w:id="138" w:name="_Toc250713689"/>
      <w:bookmarkStart w:id="139" w:name="_Toc259015644"/>
      <w:bookmarkStart w:id="140" w:name="_Toc258421376"/>
      <w:r w:rsidRPr="004D6356">
        <w:rPr>
          <w:rFonts w:ascii="Times New Roman" w:hAnsi="Times New Roman" w:hint="eastAsia"/>
        </w:rPr>
        <w:t>第一节</w:t>
      </w:r>
      <w:bookmarkEnd w:id="133"/>
      <w:bookmarkEnd w:id="134"/>
      <w:r w:rsidRPr="004D6356">
        <w:rPr>
          <w:rFonts w:ascii="Times New Roman" w:hAnsi="Times New Roman"/>
        </w:rPr>
        <w:t xml:space="preserve">  </w:t>
      </w:r>
      <w:r w:rsidRPr="004D6356">
        <w:rPr>
          <w:rFonts w:ascii="Times New Roman" w:hAnsi="Times New Roman" w:hint="eastAsia"/>
        </w:rPr>
        <w:t>严格保护耕地与基本农田</w:t>
      </w:r>
      <w:bookmarkEnd w:id="135"/>
      <w:bookmarkEnd w:id="136"/>
    </w:p>
    <w:p w:rsidR="00DB6E11" w:rsidRPr="004D6356" w:rsidRDefault="00DB6E11" w:rsidP="0027335F">
      <w:pPr>
        <w:ind w:firstLine="31680"/>
      </w:pPr>
      <w:r w:rsidRPr="004D6356">
        <w:rPr>
          <w:rFonts w:hint="eastAsia"/>
        </w:rPr>
        <w:t>一、建立耕地保护目标责任制</w:t>
      </w:r>
    </w:p>
    <w:p w:rsidR="00DB6E11" w:rsidRPr="004D6356" w:rsidRDefault="00DB6E11" w:rsidP="0027335F">
      <w:pPr>
        <w:ind w:firstLine="31680"/>
      </w:pPr>
      <w:r w:rsidRPr="004D6356">
        <w:rPr>
          <w:rFonts w:hint="eastAsia"/>
        </w:rPr>
        <w:t>把耕地和基本农田保护实施管理纳入县、乡级政府领导责任目标考核内容。建立县、乡（镇</w:t>
      </w:r>
      <w:r>
        <w:rPr>
          <w:rFonts w:hint="eastAsia"/>
        </w:rPr>
        <w:t>）</w:t>
      </w:r>
      <w:r w:rsidRPr="004D6356">
        <w:rPr>
          <w:rFonts w:hint="eastAsia"/>
        </w:rPr>
        <w:t>、村、组耕地保护目标责任制，各乡（镇</w:t>
      </w:r>
      <w:r>
        <w:rPr>
          <w:rFonts w:hint="eastAsia"/>
        </w:rPr>
        <w:t>）</w:t>
      </w:r>
      <w:r w:rsidRPr="004D6356">
        <w:rPr>
          <w:rFonts w:hint="eastAsia"/>
        </w:rPr>
        <w:t>政府主要负责人为耕地保护工作第一责任人，签订耕地保护目标责任书，纳入年度目标考核和任期目标审核。</w:t>
      </w:r>
    </w:p>
    <w:p w:rsidR="00DB6E11" w:rsidRPr="004D6356" w:rsidRDefault="00DB6E11" w:rsidP="0027335F">
      <w:pPr>
        <w:ind w:firstLine="31680"/>
      </w:pPr>
      <w:r w:rsidRPr="004D6356">
        <w:rPr>
          <w:rFonts w:hint="eastAsia"/>
        </w:rPr>
        <w:t>二、严格控制建设占用耕地</w:t>
      </w:r>
    </w:p>
    <w:p w:rsidR="00DB6E11" w:rsidRPr="004D6356" w:rsidRDefault="00DB6E11" w:rsidP="0027335F">
      <w:pPr>
        <w:ind w:firstLine="31680"/>
      </w:pPr>
      <w:r w:rsidRPr="004D6356">
        <w:rPr>
          <w:rFonts w:hint="eastAsia"/>
        </w:rPr>
        <w:t>强化对城乡各类建设占用耕地的控制和引导，通过严格供地政策，制定项目用地控制指标等措施，从源头上减少非农业建设对耕地的占用。城乡建设用地应尽量避开耕地，切实做到能用劣地不用好地，能占荒地不占耕地。加强建设项目选址和用地合理性的评价与论证，把减少耕地占用作为选址方案评选的重要因子。</w:t>
      </w:r>
    </w:p>
    <w:p w:rsidR="00DB6E11" w:rsidRPr="004D6356" w:rsidRDefault="00DB6E11" w:rsidP="0027335F">
      <w:pPr>
        <w:ind w:firstLine="31680"/>
      </w:pPr>
      <w:r w:rsidRPr="004D6356">
        <w:rPr>
          <w:rFonts w:hint="eastAsia"/>
        </w:rPr>
        <w:t>三、加大耕地补充力度</w:t>
      </w:r>
    </w:p>
    <w:p w:rsidR="00DB6E11" w:rsidRPr="004D6356" w:rsidRDefault="00DB6E11" w:rsidP="0027335F">
      <w:pPr>
        <w:ind w:firstLine="31680"/>
      </w:pPr>
      <w:r w:rsidRPr="004D6356">
        <w:rPr>
          <w:rFonts w:hint="eastAsia"/>
        </w:rPr>
        <w:t>严格落实上级规划下达补充耕地义务。有条件的地区，在完成补充耕地义务量的基础上，可增加补充耕地任务。加大土地整治补充耕地力度。加强农用土地整理、工矿废弃地复垦，适度开发宜耕后备土地资源，增加有效耕地面积的同时，改善生态环境，提高耕地质量。</w:t>
      </w:r>
    </w:p>
    <w:p w:rsidR="00DB6E11" w:rsidRPr="004D6356" w:rsidRDefault="00DB6E11" w:rsidP="0027335F">
      <w:pPr>
        <w:ind w:firstLine="31680"/>
      </w:pPr>
      <w:r w:rsidRPr="004D6356">
        <w:rPr>
          <w:rFonts w:hint="eastAsia"/>
        </w:rPr>
        <w:t>四、严格执行基本农田保护制度</w:t>
      </w:r>
    </w:p>
    <w:p w:rsidR="00DB6E11" w:rsidRPr="004D6356" w:rsidRDefault="00DB6E11" w:rsidP="0027335F">
      <w:pPr>
        <w:ind w:firstLine="31680"/>
        <w:rPr>
          <w:shd w:val="pct15" w:color="auto" w:fill="FFFFFF"/>
        </w:rPr>
      </w:pPr>
      <w:r w:rsidRPr="004D6356">
        <w:rPr>
          <w:rFonts w:hint="eastAsia"/>
        </w:rPr>
        <w:t>切实落实基本农田保护面积，基本农田保护以稳定粮食生产能力为总体目标，以不低于上级规划下达指标为基本原则。依法划定基本农田保护区，严格执行基本农田保护制度，规划期内基本农田保护面积</w:t>
      </w:r>
      <w:r>
        <w:t>31875.6</w:t>
      </w:r>
      <w:r w:rsidRPr="004D6356">
        <w:rPr>
          <w:rFonts w:hint="eastAsia"/>
        </w:rPr>
        <w:t>公顷。稳步提高基本农田质量。加强基本农田保护和标准农田建设，对田、水、路、林、村等实行综合整治，不断提高基本农田质量。</w:t>
      </w:r>
    </w:p>
    <w:p w:rsidR="00DB6E11" w:rsidRPr="004D6356" w:rsidRDefault="00DB6E11" w:rsidP="0027335F">
      <w:pPr>
        <w:pStyle w:val="Heading4"/>
        <w:ind w:firstLine="31680"/>
        <w:rPr>
          <w:rFonts w:ascii="Times New Roman" w:hAnsi="Times New Roman"/>
        </w:rPr>
      </w:pPr>
      <w:bookmarkStart w:id="141" w:name="_Toc342222333"/>
      <w:bookmarkStart w:id="142" w:name="_Toc467503072"/>
      <w:bookmarkStart w:id="143" w:name="_Toc486519887"/>
      <w:r w:rsidRPr="004D6356">
        <w:rPr>
          <w:rFonts w:ascii="Times New Roman" w:hAnsi="Times New Roman" w:hint="eastAsia"/>
        </w:rPr>
        <w:t>第二节</w:t>
      </w:r>
      <w:r w:rsidRPr="004D6356">
        <w:rPr>
          <w:rFonts w:ascii="Times New Roman" w:hAnsi="Times New Roman"/>
        </w:rPr>
        <w:t xml:space="preserve">  </w:t>
      </w:r>
      <w:r w:rsidRPr="004D6356">
        <w:rPr>
          <w:rFonts w:ascii="Times New Roman" w:hAnsi="Times New Roman" w:hint="eastAsia"/>
        </w:rPr>
        <w:t>节约集约用地</w:t>
      </w:r>
      <w:bookmarkEnd w:id="141"/>
      <w:bookmarkEnd w:id="142"/>
      <w:bookmarkEnd w:id="143"/>
    </w:p>
    <w:p w:rsidR="00DB6E11" w:rsidRPr="004D6356" w:rsidRDefault="00DB6E11" w:rsidP="0027335F">
      <w:pPr>
        <w:ind w:firstLine="31680"/>
      </w:pPr>
      <w:r w:rsidRPr="004D6356">
        <w:rPr>
          <w:rFonts w:hint="eastAsia"/>
        </w:rPr>
        <w:t>按照建设资源节约型社会的要求，实行严格的节约用地制度，坚持</w:t>
      </w:r>
      <w:r w:rsidRPr="004D6356">
        <w:t>“</w:t>
      </w:r>
      <w:r w:rsidRPr="004D6356">
        <w:rPr>
          <w:rFonts w:hint="eastAsia"/>
        </w:rPr>
        <w:t>控制总量、用好增量、盘活存量、提高效益</w:t>
      </w:r>
      <w:r w:rsidRPr="004D6356">
        <w:t>”</w:t>
      </w:r>
      <w:r w:rsidRPr="004D6356">
        <w:rPr>
          <w:rFonts w:hint="eastAsia"/>
        </w:rPr>
        <w:t>的节约集约用地目标，创新土地利用模式，提高节约集约用地水平。</w:t>
      </w:r>
    </w:p>
    <w:p w:rsidR="00DB6E11" w:rsidRPr="004D6356" w:rsidRDefault="00DB6E11" w:rsidP="0027335F">
      <w:pPr>
        <w:ind w:firstLine="31680"/>
      </w:pPr>
      <w:r w:rsidRPr="004D6356">
        <w:rPr>
          <w:rFonts w:hint="eastAsia"/>
        </w:rPr>
        <w:t>一、严格控制建设用地总量规模</w:t>
      </w:r>
    </w:p>
    <w:p w:rsidR="00DB6E11" w:rsidRPr="004D6356" w:rsidRDefault="00DB6E11" w:rsidP="0027335F">
      <w:pPr>
        <w:ind w:firstLine="31680"/>
      </w:pPr>
      <w:r w:rsidRPr="004D6356">
        <w:rPr>
          <w:rFonts w:hint="eastAsia"/>
        </w:rPr>
        <w:t>加强对建设用地尤其是城乡建设用地总规模的控制，</w:t>
      </w:r>
      <w:r>
        <w:rPr>
          <w:rFonts w:hint="eastAsia"/>
        </w:rPr>
        <w:t>到</w:t>
      </w:r>
      <w:r>
        <w:t>2020</w:t>
      </w:r>
      <w:r>
        <w:rPr>
          <w:rFonts w:hint="eastAsia"/>
        </w:rPr>
        <w:t>年全县建设用地总规模不突破</w:t>
      </w:r>
      <w:r>
        <w:t>4511.0</w:t>
      </w:r>
      <w:r>
        <w:rPr>
          <w:rFonts w:hint="eastAsia"/>
        </w:rPr>
        <w:t>公顷，城乡建设用地总规模不超过</w:t>
      </w:r>
      <w:r>
        <w:t>3941.0</w:t>
      </w:r>
      <w:r>
        <w:rPr>
          <w:rFonts w:hint="eastAsia"/>
        </w:rPr>
        <w:t>公顷；</w:t>
      </w:r>
      <w:r w:rsidRPr="004D6356">
        <w:rPr>
          <w:rFonts w:hint="eastAsia"/>
        </w:rPr>
        <w:t>盘活存量建设用地，提高建设用地集约利用程度；细化指标控制，加强对各类建设用地规模控制，切实推进土地利用方式由外延扩张型向内涵挖潜型转变。</w:t>
      </w:r>
    </w:p>
    <w:p w:rsidR="00DB6E11" w:rsidRPr="004D6356" w:rsidRDefault="00DB6E11" w:rsidP="0027335F">
      <w:pPr>
        <w:ind w:firstLine="31680"/>
      </w:pPr>
      <w:r w:rsidRPr="004D6356">
        <w:rPr>
          <w:rFonts w:hint="eastAsia"/>
        </w:rPr>
        <w:t>二、严格执行各类用地标准</w:t>
      </w:r>
    </w:p>
    <w:p w:rsidR="00DB6E11" w:rsidRPr="004D6356" w:rsidRDefault="00DB6E11" w:rsidP="0027335F">
      <w:pPr>
        <w:ind w:firstLine="31680"/>
      </w:pPr>
      <w:r w:rsidRPr="004D6356">
        <w:rPr>
          <w:rFonts w:hint="eastAsia"/>
        </w:rPr>
        <w:t>按照建设资源节约型社会的要求，严格执行国家现行建设项目用地定额标准，不断提高建设用地节约集约水平。根据经济社会发展状况，适时修订并提高工业项目用地准入条件，提高工业用地的投入产出率；严格执行农村一户一宅政策，控制超标建房；各类公共事业和基础设施建设项目应严格按照用地标准设计、施工，控制用地数量。</w:t>
      </w:r>
    </w:p>
    <w:p w:rsidR="00DB6E11" w:rsidRPr="004D6356" w:rsidRDefault="00DB6E11" w:rsidP="0027335F">
      <w:pPr>
        <w:ind w:firstLine="31680"/>
      </w:pPr>
      <w:r w:rsidRPr="004D6356">
        <w:rPr>
          <w:rFonts w:hint="eastAsia"/>
        </w:rPr>
        <w:t>三、加大存量建设用地盘活力度</w:t>
      </w:r>
    </w:p>
    <w:p w:rsidR="00DB6E11" w:rsidRPr="004D6356" w:rsidRDefault="00DB6E11" w:rsidP="0027335F">
      <w:pPr>
        <w:ind w:firstLine="31680"/>
      </w:pPr>
      <w:r w:rsidRPr="004D6356">
        <w:rPr>
          <w:rFonts w:hint="eastAsia"/>
        </w:rPr>
        <w:t>立足内涵挖潜，盘活利用存量建设用地。严格控制建设用地增量，新增建设用地应首先利用存量土地，严禁闲置土地，切实推进土地利用方式的根本转变；积极开展农村建设用地整理，引导农民向集镇、中心村集中居住，工矿企业向各工业集中区集聚，提高土地利用效率。</w:t>
      </w:r>
      <w:r>
        <w:rPr>
          <w:rFonts w:hint="eastAsia"/>
        </w:rPr>
        <w:t>全面实施</w:t>
      </w:r>
      <w:r w:rsidRPr="0055257F">
        <w:rPr>
          <w:rFonts w:hint="eastAsia"/>
        </w:rPr>
        <w:t>东街、虎头峁、稍门坡、岔口红枣市场棚户区改造工程</w:t>
      </w:r>
      <w:r>
        <w:rPr>
          <w:rFonts w:hint="eastAsia"/>
        </w:rPr>
        <w:t>，</w:t>
      </w:r>
      <w:r w:rsidRPr="0055257F">
        <w:rPr>
          <w:rFonts w:hint="eastAsia"/>
        </w:rPr>
        <w:t>棚户区改造</w:t>
      </w:r>
      <w:r>
        <w:rPr>
          <w:rFonts w:hint="eastAsia"/>
        </w:rPr>
        <w:t>面积</w:t>
      </w:r>
      <w:r>
        <w:t>1.5</w:t>
      </w:r>
      <w:r>
        <w:rPr>
          <w:rFonts w:hint="eastAsia"/>
        </w:rPr>
        <w:t>公顷。</w:t>
      </w:r>
    </w:p>
    <w:p w:rsidR="00DB6E11" w:rsidRPr="004D6356" w:rsidRDefault="00DB6E11" w:rsidP="0027335F">
      <w:pPr>
        <w:ind w:firstLine="31680"/>
        <w:rPr>
          <w:kern w:val="0"/>
        </w:rPr>
      </w:pPr>
      <w:r w:rsidRPr="004D6356">
        <w:rPr>
          <w:rFonts w:hint="eastAsia"/>
          <w:kern w:val="0"/>
        </w:rPr>
        <w:t>四、完善节约集约用地考核和激励机制</w:t>
      </w:r>
    </w:p>
    <w:p w:rsidR="00DB6E11" w:rsidRPr="004D6356" w:rsidRDefault="00DB6E11" w:rsidP="0027335F">
      <w:pPr>
        <w:ind w:firstLine="31680"/>
      </w:pPr>
      <w:r w:rsidRPr="004D6356">
        <w:rPr>
          <w:rFonts w:hint="eastAsia"/>
        </w:rPr>
        <w:t>因地制宜地调整农用地征用补偿安置费用，提高使用增量土地成本。将盘活挖潜存量土地与用地计划指标挂钩，建立奖惩机制促进盘活挖潜工作。同时加大闲置土地清理和处置力度，制定节约集约用地考核办法，建立用地指标与经济指标挂钩的约束机制。</w:t>
      </w:r>
    </w:p>
    <w:p w:rsidR="00DB6E11" w:rsidRDefault="00DB6E11" w:rsidP="001F27A3">
      <w:pPr>
        <w:pStyle w:val="Heading4"/>
        <w:ind w:firstLine="31680"/>
        <w:rPr>
          <w:rFonts w:ascii="Times New Roman" w:hAnsi="Times New Roman"/>
        </w:rPr>
      </w:pPr>
      <w:bookmarkStart w:id="144" w:name="_Toc486519888"/>
      <w:bookmarkStart w:id="145" w:name="_Toc342222334"/>
      <w:bookmarkStart w:id="146" w:name="_Toc467503073"/>
      <w:r w:rsidRPr="004D6356">
        <w:rPr>
          <w:rFonts w:ascii="Times New Roman" w:hAnsi="Times New Roman" w:hint="eastAsia"/>
        </w:rPr>
        <w:t>第三节</w:t>
      </w:r>
      <w:r>
        <w:rPr>
          <w:rFonts w:ascii="Times New Roman" w:hAnsi="Times New Roman"/>
        </w:rPr>
        <w:t xml:space="preserve">  </w:t>
      </w:r>
      <w:r>
        <w:rPr>
          <w:rFonts w:ascii="Times New Roman" w:hAnsi="Times New Roman" w:hint="eastAsia"/>
        </w:rPr>
        <w:t>土地整治安排</w:t>
      </w:r>
      <w:bookmarkEnd w:id="144"/>
      <w:r w:rsidRPr="004D6356">
        <w:rPr>
          <w:rFonts w:ascii="Times New Roman" w:hAnsi="Times New Roman"/>
        </w:rPr>
        <w:t xml:space="preserve"> </w:t>
      </w:r>
    </w:p>
    <w:p w:rsidR="00DB6E11" w:rsidRPr="00CC4F12" w:rsidRDefault="00DB6E11" w:rsidP="0027335F">
      <w:pPr>
        <w:ind w:firstLine="31680"/>
      </w:pPr>
      <w:r w:rsidRPr="00CC4F12">
        <w:rPr>
          <w:rFonts w:hint="eastAsia"/>
        </w:rPr>
        <w:t>一、土地整理</w:t>
      </w:r>
    </w:p>
    <w:p w:rsidR="00DB6E11" w:rsidRPr="007F3253" w:rsidRDefault="00DB6E11" w:rsidP="0027335F">
      <w:pPr>
        <w:ind w:firstLine="31680"/>
      </w:pPr>
      <w:r w:rsidRPr="00CC4F12">
        <w:rPr>
          <w:rFonts w:hint="eastAsia"/>
        </w:rPr>
        <w:t>通过对田、水、路、林、村的综合整治，改造和完善农业配套基础设施，对农用地结构进行优化配置和合理布局，改良土壤，完善农田水利设施，提高耕地质量，增加有效耕地面积，提高农业综合生产能力。规划期间安</w:t>
      </w:r>
      <w:r>
        <w:rPr>
          <w:rFonts w:hint="eastAsia"/>
        </w:rPr>
        <w:t>排土地整理规模</w:t>
      </w:r>
      <w:r>
        <w:t>3714.8</w:t>
      </w:r>
      <w:r>
        <w:rPr>
          <w:rFonts w:hint="eastAsia"/>
        </w:rPr>
        <w:t>公顷，</w:t>
      </w:r>
      <w:r w:rsidRPr="00CC4F12">
        <w:rPr>
          <w:rFonts w:hint="eastAsia"/>
        </w:rPr>
        <w:t>预计</w:t>
      </w:r>
      <w:r>
        <w:rPr>
          <w:rFonts w:hint="eastAsia"/>
        </w:rPr>
        <w:t>可新增耕地面积</w:t>
      </w:r>
      <w:r>
        <w:t>54.1</w:t>
      </w:r>
      <w:r>
        <w:rPr>
          <w:rFonts w:hint="eastAsia"/>
        </w:rPr>
        <w:t>公顷。</w:t>
      </w:r>
      <w:r w:rsidRPr="007F3253">
        <w:t xml:space="preserve"> </w:t>
      </w:r>
    </w:p>
    <w:p w:rsidR="00DB6E11" w:rsidRPr="00CC4F12" w:rsidRDefault="00DB6E11" w:rsidP="0027335F">
      <w:pPr>
        <w:ind w:firstLine="31680"/>
      </w:pPr>
      <w:r w:rsidRPr="00CC4F12">
        <w:rPr>
          <w:rFonts w:hint="eastAsia"/>
        </w:rPr>
        <w:t>二、土地复垦</w:t>
      </w:r>
    </w:p>
    <w:p w:rsidR="00DB6E11" w:rsidRPr="00CC4F12" w:rsidRDefault="00DB6E11" w:rsidP="0027335F">
      <w:pPr>
        <w:ind w:firstLine="31680"/>
      </w:pPr>
      <w:r w:rsidRPr="00CC4F12">
        <w:rPr>
          <w:rFonts w:hint="eastAsia"/>
        </w:rPr>
        <w:t>对县域内露天采矿、烧制砖瓦、挖沙取土等地表挖掘损毁的土地，以及已经废弃、低效生产的各类工矿、农村居民点进行土地复垦，将其恢复为</w:t>
      </w:r>
      <w:r>
        <w:rPr>
          <w:rFonts w:hint="eastAsia"/>
        </w:rPr>
        <w:t>农用地</w:t>
      </w:r>
      <w:r w:rsidRPr="00CC4F12">
        <w:rPr>
          <w:rFonts w:hint="eastAsia"/>
        </w:rPr>
        <w:t>。规划期间，安排土地复垦规模</w:t>
      </w:r>
      <w:r>
        <w:t>30.1</w:t>
      </w:r>
      <w:r w:rsidRPr="00CC4F12">
        <w:rPr>
          <w:rFonts w:hint="eastAsia"/>
        </w:rPr>
        <w:t>公顷，预计可新增耕地</w:t>
      </w:r>
      <w:r>
        <w:t>27.1</w:t>
      </w:r>
      <w:r w:rsidRPr="00CC4F12">
        <w:rPr>
          <w:rFonts w:hint="eastAsia"/>
        </w:rPr>
        <w:t>公顷</w:t>
      </w:r>
      <w:r>
        <w:t>,</w:t>
      </w:r>
      <w:r w:rsidRPr="003C7CAD">
        <w:t xml:space="preserve"> </w:t>
      </w:r>
      <w:r>
        <w:rPr>
          <w:rFonts w:hint="eastAsia"/>
        </w:rPr>
        <w:t>其中安排土地复垦重点项目</w:t>
      </w:r>
      <w:r>
        <w:t>3</w:t>
      </w:r>
      <w:r>
        <w:rPr>
          <w:rFonts w:hint="eastAsia"/>
        </w:rPr>
        <w:t>个，复垦规模</w:t>
      </w:r>
      <w:r>
        <w:t>4.9</w:t>
      </w:r>
      <w:r>
        <w:rPr>
          <w:rFonts w:hint="eastAsia"/>
        </w:rPr>
        <w:t>公顷，预计可新增耕地面积</w:t>
      </w:r>
      <w:r>
        <w:t>4.5</w:t>
      </w:r>
      <w:r>
        <w:rPr>
          <w:rFonts w:hint="eastAsia"/>
        </w:rPr>
        <w:t>公顷</w:t>
      </w:r>
      <w:r w:rsidRPr="00CC4F12">
        <w:rPr>
          <w:rFonts w:hint="eastAsia"/>
        </w:rPr>
        <w:t>。</w:t>
      </w:r>
    </w:p>
    <w:p w:rsidR="00DB6E11" w:rsidRPr="00CC4F12" w:rsidRDefault="00DB6E11" w:rsidP="0027335F">
      <w:pPr>
        <w:ind w:firstLine="31680"/>
      </w:pPr>
      <w:r w:rsidRPr="00CC4F12">
        <w:rPr>
          <w:rFonts w:hint="eastAsia"/>
        </w:rPr>
        <w:t>三、土地开发</w:t>
      </w:r>
    </w:p>
    <w:p w:rsidR="00DB6E11" w:rsidRPr="00CC4F12" w:rsidRDefault="00DB6E11" w:rsidP="0027335F">
      <w:pPr>
        <w:ind w:firstLine="31680"/>
      </w:pPr>
      <w:r w:rsidRPr="00CC4F12">
        <w:rPr>
          <w:rFonts w:hint="eastAsia"/>
        </w:rPr>
        <w:t>在保护和改善生态环境的前提下，依据土地适宜性条件，有计划有步骤地推进耕地后备资源的开发利用。规划期间，安排土地开发规模</w:t>
      </w:r>
      <w:r w:rsidRPr="00CC4F12">
        <w:t>483.3</w:t>
      </w:r>
      <w:r w:rsidRPr="00CC4F12">
        <w:rPr>
          <w:rFonts w:hint="eastAsia"/>
        </w:rPr>
        <w:t>公顷，预计可新增耕地</w:t>
      </w:r>
      <w:r>
        <w:t>438.7</w:t>
      </w:r>
      <w:r w:rsidRPr="00CC4F12">
        <w:rPr>
          <w:rFonts w:hint="eastAsia"/>
        </w:rPr>
        <w:t>公顷</w:t>
      </w:r>
      <w:r>
        <w:rPr>
          <w:rFonts w:hint="eastAsia"/>
        </w:rPr>
        <w:t>，其中安排土地开发重点项目</w:t>
      </w:r>
      <w:r>
        <w:t>15</w:t>
      </w:r>
      <w:r>
        <w:rPr>
          <w:rFonts w:hint="eastAsia"/>
        </w:rPr>
        <w:t>个。</w:t>
      </w:r>
      <w:r w:rsidRPr="00CC4F12">
        <w:t xml:space="preserve"> </w:t>
      </w:r>
    </w:p>
    <w:p w:rsidR="00DB6E11" w:rsidRPr="004D6356" w:rsidRDefault="00DB6E11" w:rsidP="0027335F">
      <w:pPr>
        <w:pStyle w:val="Heading4"/>
        <w:ind w:firstLine="31680"/>
        <w:rPr>
          <w:rFonts w:ascii="Times New Roman" w:hAnsi="Times New Roman"/>
        </w:rPr>
      </w:pPr>
      <w:bookmarkStart w:id="147" w:name="_Toc486519889"/>
      <w:r>
        <w:rPr>
          <w:rFonts w:ascii="Times New Roman" w:hAnsi="Times New Roman" w:hint="eastAsia"/>
        </w:rPr>
        <w:t>第四节</w:t>
      </w:r>
      <w:r>
        <w:rPr>
          <w:rFonts w:ascii="Times New Roman" w:hAnsi="Times New Roman"/>
        </w:rPr>
        <w:t xml:space="preserve">  </w:t>
      </w:r>
      <w:r w:rsidRPr="004D6356">
        <w:rPr>
          <w:rFonts w:ascii="Times New Roman" w:hAnsi="Times New Roman" w:hint="eastAsia"/>
        </w:rPr>
        <w:t>协调土地利用与生态环境建设</w:t>
      </w:r>
      <w:bookmarkEnd w:id="145"/>
      <w:bookmarkEnd w:id="146"/>
      <w:bookmarkEnd w:id="147"/>
    </w:p>
    <w:p w:rsidR="00DB6E11" w:rsidRPr="004D6356" w:rsidRDefault="00DB6E11" w:rsidP="001F27A3">
      <w:pPr>
        <w:ind w:firstLine="31680"/>
      </w:pPr>
      <w:bookmarkStart w:id="148" w:name="_Toc250713678"/>
      <w:r w:rsidRPr="004D6356">
        <w:rPr>
          <w:rFonts w:hint="eastAsia"/>
        </w:rPr>
        <w:t>一、加强基础性生态用地保护</w:t>
      </w:r>
    </w:p>
    <w:p w:rsidR="00DB6E11" w:rsidRPr="004D6356" w:rsidRDefault="00DB6E11" w:rsidP="0027335F">
      <w:pPr>
        <w:ind w:firstLine="31680"/>
      </w:pPr>
      <w:r w:rsidRPr="004D6356">
        <w:rPr>
          <w:rFonts w:hint="eastAsia"/>
        </w:rPr>
        <w:t>严格保护基础性生态用地。严格控制对县域内河流等生态用地的开发利用，对黄河及其支流流域河滩地、山区荒草地适度开发，必须在保护和改善生态功能的前提下，严格依据规划统筹安排。</w:t>
      </w:r>
    </w:p>
    <w:p w:rsidR="00DB6E11" w:rsidRPr="004D6356" w:rsidRDefault="00DB6E11" w:rsidP="0027335F">
      <w:pPr>
        <w:ind w:firstLine="31680"/>
      </w:pPr>
      <w:r w:rsidRPr="004D6356">
        <w:rPr>
          <w:rFonts w:hint="eastAsia"/>
        </w:rPr>
        <w:t>因地制宜调整各类用地布局，逐渐形成结构合理、功能互补土地利用空间格局。支持天然林保护、基本农田建设等重大工程，加快建设以大面积、集中连片的林地、草地和基本农田等为主体的国土生态安全屏障。</w:t>
      </w:r>
    </w:p>
    <w:p w:rsidR="00DB6E11" w:rsidRPr="004D6356" w:rsidRDefault="00DB6E11" w:rsidP="0027335F">
      <w:pPr>
        <w:ind w:firstLine="31680"/>
      </w:pPr>
      <w:r w:rsidRPr="004D6356">
        <w:rPr>
          <w:rFonts w:hint="eastAsia"/>
        </w:rPr>
        <w:t>二、加大土地生态环境治理力度</w:t>
      </w:r>
    </w:p>
    <w:p w:rsidR="00DB6E11" w:rsidRPr="004D6356" w:rsidRDefault="00DB6E11" w:rsidP="0027335F">
      <w:pPr>
        <w:ind w:firstLine="31680"/>
      </w:pPr>
      <w:r w:rsidRPr="004D6356">
        <w:rPr>
          <w:rFonts w:hint="eastAsia"/>
        </w:rPr>
        <w:t>严格界定生态耕地标准，科学制定和实施退耕还林工程建设规划，提高生态造林的生态效益；恢复废弃用地生态功能。推进废弃工矿用地生态功能恢复治理，加强对采矿废弃用地的复垦利用，加强退化土地防治。积极运用工程措施、生物措施，综合整治水土流失。结合清涧县城实际情况，在</w:t>
      </w:r>
      <w:r>
        <w:rPr>
          <w:rFonts w:hint="eastAsia"/>
        </w:rPr>
        <w:t>清涧河</w:t>
      </w:r>
      <w:r w:rsidRPr="004D6356">
        <w:rPr>
          <w:rFonts w:hint="eastAsia"/>
        </w:rPr>
        <w:t>、清水河等规划防洪工程。</w:t>
      </w:r>
    </w:p>
    <w:p w:rsidR="00DB6E11" w:rsidRPr="004D6356" w:rsidRDefault="00DB6E11" w:rsidP="0027335F">
      <w:pPr>
        <w:ind w:firstLine="31680"/>
      </w:pPr>
      <w:r w:rsidRPr="004D6356">
        <w:rPr>
          <w:rFonts w:hint="eastAsia"/>
        </w:rPr>
        <w:t>三、因地制宜改善生态用地</w:t>
      </w:r>
    </w:p>
    <w:p w:rsidR="00DB6E11" w:rsidRPr="004D6356" w:rsidRDefault="00DB6E11" w:rsidP="0027335F">
      <w:pPr>
        <w:ind w:firstLine="31680"/>
      </w:pPr>
      <w:r w:rsidRPr="004D6356">
        <w:rPr>
          <w:rFonts w:hint="eastAsia"/>
        </w:rPr>
        <w:t>严格保护耕地特别是基本农田，加强基本农田建设，大力发展生态农业。在保护生态环境前提下，重点优化交通、水利等基础设施用地结构，鼓励发展城镇集群和产业集聚。</w:t>
      </w:r>
    </w:p>
    <w:p w:rsidR="00DB6E11" w:rsidRPr="004D6356" w:rsidRDefault="00DB6E11" w:rsidP="0027335F">
      <w:pPr>
        <w:ind w:firstLine="31680"/>
      </w:pPr>
      <w:r w:rsidRPr="004D6356">
        <w:rPr>
          <w:rFonts w:hint="eastAsia"/>
        </w:rPr>
        <w:t>在山区积极防治地质灾害，因地制宜加强植被建设，稳步推进陡坡耕地的退耕还林，发挥生态系统自我修复功能</w:t>
      </w:r>
      <w:r>
        <w:rPr>
          <w:rFonts w:hint="eastAsia"/>
        </w:rPr>
        <w:t>；</w:t>
      </w:r>
      <w:r w:rsidRPr="004D6356">
        <w:rPr>
          <w:rFonts w:hint="eastAsia"/>
        </w:rPr>
        <w:t>以主要水系流域为单元，积极防治水土流失。建立山区立体复合型土地利用模式，充分利用缓坡土地开展多种经营，促进山区特色产业发展。</w:t>
      </w:r>
    </w:p>
    <w:p w:rsidR="00DB6E11" w:rsidRPr="004D6356" w:rsidRDefault="00DB6E11" w:rsidP="001F27A3">
      <w:pPr>
        <w:ind w:firstLine="31680"/>
      </w:pPr>
    </w:p>
    <w:bookmarkEnd w:id="137"/>
    <w:bookmarkEnd w:id="138"/>
    <w:bookmarkEnd w:id="139"/>
    <w:bookmarkEnd w:id="140"/>
    <w:bookmarkEnd w:id="148"/>
    <w:p w:rsidR="00DB6E11" w:rsidRPr="004D6356" w:rsidRDefault="00DB6E11" w:rsidP="001F27A3">
      <w:pPr>
        <w:ind w:firstLine="31680"/>
        <w:sectPr w:rsidR="00DB6E11" w:rsidRPr="004D6356" w:rsidSect="00A31AF5">
          <w:headerReference w:type="default" r:id="rId23"/>
          <w:pgSz w:w="11907" w:h="16840" w:code="77"/>
          <w:pgMar w:top="1701" w:right="1701" w:bottom="1701" w:left="1701" w:header="1134" w:footer="1134" w:gutter="284"/>
          <w:cols w:space="425"/>
          <w:docGrid w:type="linesAndChars" w:linePitch="312"/>
        </w:sectPr>
      </w:pPr>
    </w:p>
    <w:p w:rsidR="00DB6E11" w:rsidRPr="004D6356" w:rsidRDefault="00DB6E11" w:rsidP="00F548E9">
      <w:pPr>
        <w:pStyle w:val="Heading2"/>
        <w:rPr>
          <w:rFonts w:ascii="Times New Roman" w:hAnsi="Times New Roman" w:cs="Times New Roman"/>
        </w:rPr>
      </w:pPr>
      <w:bookmarkStart w:id="149" w:name="_Toc467502511"/>
      <w:bookmarkStart w:id="150" w:name="_Toc467502535"/>
      <w:bookmarkStart w:id="151" w:name="_Toc467502620"/>
      <w:bookmarkStart w:id="152" w:name="_Toc467502693"/>
      <w:bookmarkStart w:id="153" w:name="_Toc467502889"/>
      <w:bookmarkStart w:id="154" w:name="_Toc486519890"/>
      <w:r w:rsidRPr="004D6356">
        <w:rPr>
          <w:rFonts w:ascii="Times New Roman" w:hAnsi="Times New Roman" w:cs="Times New Roman" w:hint="eastAsia"/>
        </w:rPr>
        <w:t>第九章</w:t>
      </w:r>
      <w:r w:rsidRPr="004D6356">
        <w:rPr>
          <w:rFonts w:ascii="Times New Roman" w:hAnsi="Times New Roman" w:cs="Times New Roman"/>
        </w:rPr>
        <w:t xml:space="preserve">  </w:t>
      </w:r>
      <w:bookmarkEnd w:id="149"/>
      <w:bookmarkEnd w:id="150"/>
      <w:bookmarkEnd w:id="151"/>
      <w:bookmarkEnd w:id="152"/>
      <w:bookmarkEnd w:id="153"/>
      <w:r w:rsidRPr="001B0E57">
        <w:rPr>
          <w:rFonts w:ascii="Times New Roman" w:hAnsi="Times New Roman" w:cs="Times New Roman" w:hint="eastAsia"/>
        </w:rPr>
        <w:t>乡（镇</w:t>
      </w:r>
      <w:r>
        <w:rPr>
          <w:rFonts w:ascii="Times New Roman" w:hAnsi="Times New Roman" w:cs="Times New Roman" w:hint="eastAsia"/>
        </w:rPr>
        <w:t>）</w:t>
      </w:r>
      <w:r w:rsidRPr="001B0E57">
        <w:rPr>
          <w:rFonts w:ascii="Times New Roman" w:hAnsi="Times New Roman" w:cs="Times New Roman" w:hint="eastAsia"/>
        </w:rPr>
        <w:t>主要用地调控</w:t>
      </w:r>
      <w:bookmarkEnd w:id="154"/>
    </w:p>
    <w:p w:rsidR="00DB6E11" w:rsidRPr="004D6356" w:rsidRDefault="00DB6E11" w:rsidP="0027335F">
      <w:pPr>
        <w:pStyle w:val="Heading4"/>
        <w:ind w:firstLine="31680"/>
        <w:rPr>
          <w:rFonts w:ascii="Times New Roman" w:hAnsi="Times New Roman"/>
        </w:rPr>
      </w:pPr>
      <w:bookmarkStart w:id="155" w:name="_Toc342222345"/>
      <w:bookmarkStart w:id="156" w:name="_Toc467503075"/>
      <w:bookmarkStart w:id="157" w:name="_Toc486519891"/>
      <w:r w:rsidRPr="004D6356">
        <w:rPr>
          <w:rFonts w:ascii="Times New Roman" w:hAnsi="Times New Roman" w:hint="eastAsia"/>
        </w:rPr>
        <w:t>第一节</w:t>
      </w:r>
      <w:r w:rsidRPr="004D6356">
        <w:rPr>
          <w:rFonts w:ascii="Times New Roman" w:hAnsi="Times New Roman"/>
        </w:rPr>
        <w:t xml:space="preserve">  </w:t>
      </w:r>
      <w:r w:rsidRPr="004D6356">
        <w:rPr>
          <w:rFonts w:ascii="Times New Roman" w:hAnsi="Times New Roman" w:hint="eastAsia"/>
        </w:rPr>
        <w:t>乡</w:t>
      </w:r>
      <w:r>
        <w:rPr>
          <w:rFonts w:ascii="Times New Roman" w:hAnsi="Times New Roman" w:hint="eastAsia"/>
        </w:rPr>
        <w:t>（</w:t>
      </w:r>
      <w:r w:rsidRPr="004D6356">
        <w:rPr>
          <w:rFonts w:ascii="Times New Roman" w:hAnsi="Times New Roman" w:hint="eastAsia"/>
        </w:rPr>
        <w:t>镇</w:t>
      </w:r>
      <w:r>
        <w:rPr>
          <w:rFonts w:ascii="Times New Roman" w:hAnsi="Times New Roman" w:hint="eastAsia"/>
        </w:rPr>
        <w:t>）</w:t>
      </w:r>
      <w:r w:rsidRPr="004D6356">
        <w:rPr>
          <w:rFonts w:ascii="Times New Roman" w:hAnsi="Times New Roman" w:hint="eastAsia"/>
        </w:rPr>
        <w:t>土地利用方向</w:t>
      </w:r>
      <w:bookmarkEnd w:id="155"/>
      <w:bookmarkEnd w:id="156"/>
      <w:bookmarkEnd w:id="157"/>
    </w:p>
    <w:p w:rsidR="00DB6E11" w:rsidRDefault="00DB6E11" w:rsidP="0027335F">
      <w:pPr>
        <w:ind w:firstLine="31680"/>
      </w:pPr>
      <w:r w:rsidRPr="004D6356">
        <w:rPr>
          <w:rFonts w:hint="eastAsia"/>
        </w:rPr>
        <w:t>根据清涧</w:t>
      </w:r>
      <w:r w:rsidRPr="004D6356">
        <w:t>“</w:t>
      </w:r>
      <w:r w:rsidRPr="004D6356">
        <w:rPr>
          <w:rFonts w:hint="eastAsia"/>
        </w:rPr>
        <w:t>两轴、一群、多点</w:t>
      </w:r>
      <w:r w:rsidRPr="004D6356">
        <w:t>”</w:t>
      </w:r>
      <w:r>
        <w:rPr>
          <w:rFonts w:hint="eastAsia"/>
        </w:rPr>
        <w:t>的城镇总体空间布局，可将全县乡（镇）</w:t>
      </w:r>
      <w:r w:rsidRPr="004D6356">
        <w:rPr>
          <w:rFonts w:hint="eastAsia"/>
        </w:rPr>
        <w:t>划分为三种类型：一、县城</w:t>
      </w:r>
      <w:r>
        <w:t>-</w:t>
      </w:r>
      <w:r w:rsidRPr="004D6356">
        <w:rPr>
          <w:rFonts w:hint="eastAsia"/>
        </w:rPr>
        <w:t>全县的政治、经济、商贸、文化、旅游与交通中心，是带动全县社会经济发展的增长极核。二、工业、旅游与商贸重镇，是</w:t>
      </w:r>
      <w:r w:rsidRPr="004D6356">
        <w:t>“</w:t>
      </w:r>
      <w:r w:rsidRPr="004D6356">
        <w:rPr>
          <w:rFonts w:hint="eastAsia"/>
        </w:rPr>
        <w:t>十三五</w:t>
      </w:r>
      <w:r w:rsidRPr="004D6356">
        <w:t>”</w:t>
      </w:r>
      <w:r w:rsidRPr="004D6356">
        <w:rPr>
          <w:rFonts w:hint="eastAsia"/>
        </w:rPr>
        <w:t>期间清涧工业、旅游和商贸发展的重要</w:t>
      </w:r>
      <w:r>
        <w:rPr>
          <w:rFonts w:hint="eastAsia"/>
        </w:rPr>
        <w:t>区域</w:t>
      </w:r>
      <w:r w:rsidRPr="004D6356">
        <w:rPr>
          <w:rFonts w:hint="eastAsia"/>
        </w:rPr>
        <w:t>，具体包括：折家坪镇、</w:t>
      </w:r>
      <w:r>
        <w:rPr>
          <w:rFonts w:hint="eastAsia"/>
        </w:rPr>
        <w:t>下廿里铺乡</w:t>
      </w:r>
      <w:r w:rsidRPr="004D6356">
        <w:rPr>
          <w:rFonts w:hint="eastAsia"/>
        </w:rPr>
        <w:t>、石咀驿镇。三、一般城镇，是所在乡镇的行政、文教、医疗、零售、通讯等服务中心和集贸中心，具体包括高杰村镇、李家塔镇、店则沟镇、玉家河</w:t>
      </w:r>
      <w:r>
        <w:rPr>
          <w:rFonts w:hint="eastAsia"/>
        </w:rPr>
        <w:t>镇</w:t>
      </w:r>
      <w:r w:rsidRPr="004D6356">
        <w:rPr>
          <w:rFonts w:hint="eastAsia"/>
        </w:rPr>
        <w:t>、双庙河乡、老舍窠乡、石盘乡等。</w:t>
      </w:r>
    </w:p>
    <w:p w:rsidR="00DB6E11" w:rsidRPr="004D6356" w:rsidRDefault="00DB6E11" w:rsidP="0027335F">
      <w:pPr>
        <w:ind w:firstLine="31680"/>
      </w:pPr>
      <w:r w:rsidRPr="004D6356">
        <w:rPr>
          <w:rFonts w:hint="eastAsia"/>
        </w:rPr>
        <w:t>一、宽州镇</w:t>
      </w:r>
    </w:p>
    <w:p w:rsidR="00DB6E11" w:rsidRPr="004D6356" w:rsidRDefault="00DB6E11" w:rsidP="0027335F">
      <w:pPr>
        <w:ind w:firstLine="31680"/>
      </w:pPr>
      <w:r w:rsidRPr="004D6356">
        <w:rPr>
          <w:rFonts w:hint="eastAsia"/>
        </w:rPr>
        <w:t>宽州镇是全县的政治、经济、文化中心，以发展农副产品加工和商业贸易为主。土地利用方向为发展行政办公、商贸服务和生活居住。</w:t>
      </w:r>
      <w:r>
        <w:rPr>
          <w:rFonts w:hint="eastAsia"/>
        </w:rPr>
        <w:t>土地利用方向主要是</w:t>
      </w:r>
      <w:r w:rsidRPr="004D6356">
        <w:rPr>
          <w:rFonts w:hint="eastAsia"/>
        </w:rPr>
        <w:t>重点保障国道、省道、县道城区</w:t>
      </w:r>
      <w:r>
        <w:rPr>
          <w:rFonts w:hint="eastAsia"/>
        </w:rPr>
        <w:t>段</w:t>
      </w:r>
      <w:r w:rsidRPr="004D6356">
        <w:rPr>
          <w:rFonts w:hint="eastAsia"/>
        </w:rPr>
        <w:t>扩建等基础设施建设用地，逐步完成县城基础配套设施，引导农村居民向城镇转移，优化城乡建设用地布局和结构，适度扩大县城用地规模，逐步提高集约用地水平，以食品加工制造业、饮料制造业和机械制造业为主的工业体系，尤其是红枣加工和饮料制造，以提高县城中心地位。</w:t>
      </w:r>
    </w:p>
    <w:p w:rsidR="00DB6E11" w:rsidRPr="004D6356" w:rsidRDefault="00DB6E11" w:rsidP="0027335F">
      <w:pPr>
        <w:ind w:firstLine="31680"/>
      </w:pPr>
      <w:r w:rsidRPr="004D6356">
        <w:rPr>
          <w:rFonts w:hint="eastAsia"/>
        </w:rPr>
        <w:t>二、折家坪镇</w:t>
      </w:r>
    </w:p>
    <w:p w:rsidR="00DB6E11" w:rsidRDefault="00DB6E11" w:rsidP="0027335F">
      <w:pPr>
        <w:ind w:firstLine="31680"/>
      </w:pPr>
      <w:r w:rsidRPr="004D6356">
        <w:rPr>
          <w:rFonts w:hint="eastAsia"/>
        </w:rPr>
        <w:t>折家坪镇作为县城规划中的三个片区中心镇，</w:t>
      </w:r>
      <w:r>
        <w:rPr>
          <w:rFonts w:hint="eastAsia"/>
        </w:rPr>
        <w:t>以</w:t>
      </w:r>
      <w:r w:rsidRPr="004D6356">
        <w:rPr>
          <w:rFonts w:hint="eastAsia"/>
        </w:rPr>
        <w:t>发展农副产品加工、商贸为主。土地利用方向为保护耕地，发展粮食，建设粮食生产基地；优先保障交通、通讯、电力等重点设施项目，引导群众有序向镇区和中心村转移，逐步扩大集镇规模，形成紧凑发展的城乡土地利用格局。</w:t>
      </w:r>
    </w:p>
    <w:p w:rsidR="00DB6E11" w:rsidRPr="004D6356" w:rsidRDefault="00DB6E11" w:rsidP="0027335F">
      <w:pPr>
        <w:ind w:firstLine="31680"/>
      </w:pPr>
      <w:r>
        <w:rPr>
          <w:rFonts w:hint="eastAsia"/>
        </w:rPr>
        <w:t>三</w:t>
      </w:r>
      <w:r w:rsidRPr="004D6356">
        <w:rPr>
          <w:rFonts w:hint="eastAsia"/>
        </w:rPr>
        <w:t>、石咀驿镇</w:t>
      </w:r>
    </w:p>
    <w:p w:rsidR="00DB6E11" w:rsidRDefault="00DB6E11" w:rsidP="0027335F">
      <w:pPr>
        <w:ind w:firstLine="31680"/>
      </w:pPr>
      <w:r w:rsidRPr="004D6356">
        <w:rPr>
          <w:rFonts w:hint="eastAsia"/>
        </w:rPr>
        <w:t>石咀驿镇地处清涧县与绥德县的交接位置，是淮宁河支流与无定河支流片区的中心城镇，该区域多为无定河支流的中上游地区，坡度较陡，水土流失严重，该区域应退耕还林还草，种植经济林木（山地苹果</w:t>
      </w:r>
      <w:r>
        <w:rPr>
          <w:rFonts w:hint="eastAsia"/>
        </w:rPr>
        <w:t>）</w:t>
      </w:r>
      <w:r w:rsidRPr="004D6356">
        <w:rPr>
          <w:rFonts w:hint="eastAsia"/>
        </w:rPr>
        <w:t>。利用区域农产品发展农副产品加工，利用其</w:t>
      </w:r>
      <w:r w:rsidRPr="004D6356">
        <w:t>242</w:t>
      </w:r>
      <w:r>
        <w:rPr>
          <w:rFonts w:hint="eastAsia"/>
        </w:rPr>
        <w:t>国道经过的交通区位优势，适当</w:t>
      </w:r>
      <w:r w:rsidRPr="004D6356">
        <w:rPr>
          <w:rFonts w:hint="eastAsia"/>
        </w:rPr>
        <w:t>发展劳动密集的加工工业，通过对外招商引资发展加工制造行业。</w:t>
      </w:r>
    </w:p>
    <w:p w:rsidR="00DB6E11" w:rsidRPr="004D6356" w:rsidRDefault="00DB6E11" w:rsidP="0027335F">
      <w:pPr>
        <w:ind w:firstLine="31680"/>
        <w:rPr>
          <w:rStyle w:val="Emphasis"/>
          <w:color w:val="auto"/>
        </w:rPr>
      </w:pPr>
      <w:r>
        <w:rPr>
          <w:rFonts w:hint="eastAsia"/>
        </w:rPr>
        <w:t>四</w:t>
      </w:r>
      <w:r w:rsidRPr="004D6356">
        <w:rPr>
          <w:rFonts w:hint="eastAsia"/>
        </w:rPr>
        <w:t>、</w:t>
      </w:r>
      <w:r>
        <w:rPr>
          <w:rFonts w:hint="eastAsia"/>
        </w:rPr>
        <w:t>下廿里铺乡</w:t>
      </w:r>
    </w:p>
    <w:p w:rsidR="00DB6E11" w:rsidRPr="00205100" w:rsidRDefault="00DB6E11" w:rsidP="0027335F">
      <w:pPr>
        <w:ind w:firstLine="31680"/>
        <w:rPr>
          <w:shd w:val="pct15" w:color="auto" w:fill="FFFFFF"/>
        </w:rPr>
      </w:pPr>
      <w:r>
        <w:rPr>
          <w:rFonts w:hint="eastAsia"/>
        </w:rPr>
        <w:t>下廿里铺乡</w:t>
      </w:r>
      <w:r w:rsidRPr="004D6356">
        <w:rPr>
          <w:rFonts w:hint="eastAsia"/>
        </w:rPr>
        <w:t>位于清涧东南部黄河沿岸，属水土保持与生态经济林片区，该区域毗邻黄河，水土流失较重。</w:t>
      </w:r>
      <w:r>
        <w:rPr>
          <w:rFonts w:hint="eastAsia"/>
        </w:rPr>
        <w:t>土地利用方向主要是</w:t>
      </w:r>
      <w:r w:rsidRPr="004D6356">
        <w:rPr>
          <w:rFonts w:hint="eastAsia"/>
        </w:rPr>
        <w:t>退耕还林还草</w:t>
      </w:r>
      <w:r>
        <w:rPr>
          <w:rFonts w:hint="eastAsia"/>
        </w:rPr>
        <w:t>，发展大枣等经济林木，大力发展生态产业，推动区域小城镇建设。适当</w:t>
      </w:r>
      <w:r w:rsidRPr="004D6356">
        <w:rPr>
          <w:rFonts w:hint="eastAsia"/>
        </w:rPr>
        <w:t>发展农副产品的分拣、包装与加工，延长红枣产业链，提高</w:t>
      </w:r>
      <w:r>
        <w:rPr>
          <w:rFonts w:hint="eastAsia"/>
        </w:rPr>
        <w:t>全县</w:t>
      </w:r>
      <w:r w:rsidRPr="004D6356">
        <w:rPr>
          <w:rFonts w:hint="eastAsia"/>
        </w:rPr>
        <w:t>优势产业的经济效益，适</w:t>
      </w:r>
      <w:r>
        <w:rPr>
          <w:rFonts w:hint="eastAsia"/>
        </w:rPr>
        <w:t>当</w:t>
      </w:r>
      <w:r w:rsidRPr="004D6356">
        <w:rPr>
          <w:rFonts w:hint="eastAsia"/>
        </w:rPr>
        <w:t>发展枣树根雕和工艺品生产，为</w:t>
      </w:r>
      <w:r>
        <w:rPr>
          <w:rFonts w:hint="eastAsia"/>
        </w:rPr>
        <w:t>全县</w:t>
      </w:r>
      <w:r w:rsidRPr="004D6356">
        <w:rPr>
          <w:rFonts w:hint="eastAsia"/>
        </w:rPr>
        <w:t>旅游文化产业发展提供配套的旅游商品。</w:t>
      </w:r>
    </w:p>
    <w:p w:rsidR="00DB6E11" w:rsidRPr="004D6356" w:rsidRDefault="00DB6E11" w:rsidP="0027335F">
      <w:pPr>
        <w:ind w:firstLine="31680"/>
      </w:pPr>
      <w:r>
        <w:rPr>
          <w:rFonts w:hint="eastAsia"/>
        </w:rPr>
        <w:t>五</w:t>
      </w:r>
      <w:r w:rsidRPr="004D6356">
        <w:rPr>
          <w:rFonts w:hint="eastAsia"/>
        </w:rPr>
        <w:t>、</w:t>
      </w:r>
      <w:r>
        <w:rPr>
          <w:rFonts w:hint="eastAsia"/>
        </w:rPr>
        <w:t>高杰村镇、</w:t>
      </w:r>
      <w:r w:rsidRPr="004D6356">
        <w:rPr>
          <w:rFonts w:hint="eastAsia"/>
        </w:rPr>
        <w:t>李家塔镇、店则沟镇</w:t>
      </w:r>
      <w:r>
        <w:rPr>
          <w:rFonts w:hint="eastAsia"/>
        </w:rPr>
        <w:t>、解家沟镇</w:t>
      </w:r>
    </w:p>
    <w:p w:rsidR="00DB6E11" w:rsidRPr="004D6356" w:rsidRDefault="00DB6E11" w:rsidP="0027335F">
      <w:pPr>
        <w:ind w:firstLine="31680"/>
      </w:pPr>
      <w:r>
        <w:rPr>
          <w:rFonts w:hint="eastAsia"/>
        </w:rPr>
        <w:t>高杰村镇、</w:t>
      </w:r>
      <w:r w:rsidRPr="004D6356">
        <w:rPr>
          <w:rFonts w:hint="eastAsia"/>
        </w:rPr>
        <w:t>李家塔镇、店则沟镇</w:t>
      </w:r>
      <w:r>
        <w:rPr>
          <w:rFonts w:hint="eastAsia"/>
        </w:rPr>
        <w:t>、解家沟镇</w:t>
      </w:r>
      <w:r w:rsidRPr="004D6356">
        <w:rPr>
          <w:rFonts w:hint="eastAsia"/>
        </w:rPr>
        <w:t>，以发展农副产品加工为主。土地利用方向为保护耕地，大力发展枣园，依托交通条件，合理布局产业用地，引导群众有序向镇区和中心村转移，扩大集镇规模。</w:t>
      </w:r>
      <w:r w:rsidRPr="004D6356">
        <w:t xml:space="preserve"> </w:t>
      </w:r>
    </w:p>
    <w:p w:rsidR="00DB6E11" w:rsidRPr="004D6356" w:rsidRDefault="00DB6E11" w:rsidP="0027335F">
      <w:pPr>
        <w:ind w:firstLine="31680"/>
      </w:pPr>
      <w:r>
        <w:rPr>
          <w:rFonts w:hint="eastAsia"/>
        </w:rPr>
        <w:t>六</w:t>
      </w:r>
      <w:r w:rsidRPr="004D6356">
        <w:rPr>
          <w:rFonts w:hint="eastAsia"/>
        </w:rPr>
        <w:t>、双庙河乡、老舍窠乡、玉家河镇、石盘乡</w:t>
      </w:r>
    </w:p>
    <w:p w:rsidR="00DB6E11" w:rsidRPr="004D6356" w:rsidRDefault="00DB6E11" w:rsidP="0027335F">
      <w:pPr>
        <w:ind w:firstLine="31680"/>
        <w:rPr>
          <w:shd w:val="pct15" w:color="auto" w:fill="FFFFFF"/>
        </w:rPr>
      </w:pPr>
      <w:r>
        <w:rPr>
          <w:rFonts w:hint="eastAsia"/>
        </w:rPr>
        <w:t>土地利用方向主要是</w:t>
      </w:r>
      <w:r w:rsidRPr="004D6356">
        <w:rPr>
          <w:rFonts w:hint="eastAsia"/>
        </w:rPr>
        <w:t>以保护利用园地为主，发展以红枣为主的特色产品；保障农村基础设施和生态移民搬迁的建设用地需求，引导农村居民集中居住，加强地质灾害防治，改善区域生态环境。</w:t>
      </w:r>
    </w:p>
    <w:p w:rsidR="00DB6E11" w:rsidRPr="004D6356" w:rsidRDefault="00DB6E11" w:rsidP="0027335F">
      <w:pPr>
        <w:pStyle w:val="Heading4"/>
        <w:ind w:firstLine="31680"/>
        <w:rPr>
          <w:rFonts w:ascii="Times New Roman" w:hAnsi="Times New Roman"/>
        </w:rPr>
      </w:pPr>
      <w:bookmarkStart w:id="158" w:name="_Toc342222346"/>
      <w:bookmarkStart w:id="159" w:name="_Toc467503076"/>
      <w:bookmarkStart w:id="160" w:name="_Toc486519892"/>
      <w:r w:rsidRPr="004D6356">
        <w:rPr>
          <w:rFonts w:ascii="Times New Roman" w:hAnsi="Times New Roman" w:hint="eastAsia"/>
        </w:rPr>
        <w:t>第二节</w:t>
      </w:r>
      <w:r w:rsidRPr="004D6356">
        <w:rPr>
          <w:rFonts w:ascii="Times New Roman" w:hAnsi="Times New Roman"/>
        </w:rPr>
        <w:t xml:space="preserve">  </w:t>
      </w:r>
      <w:r>
        <w:rPr>
          <w:rFonts w:ascii="Times New Roman" w:hAnsi="Times New Roman" w:hint="eastAsia"/>
        </w:rPr>
        <w:t>乡（镇）</w:t>
      </w:r>
      <w:r w:rsidRPr="004D6356">
        <w:rPr>
          <w:rFonts w:ascii="Times New Roman" w:hAnsi="Times New Roman" w:hint="eastAsia"/>
        </w:rPr>
        <w:t>主要用地指标调控</w:t>
      </w:r>
      <w:bookmarkEnd w:id="158"/>
      <w:bookmarkEnd w:id="159"/>
      <w:r>
        <w:rPr>
          <w:rFonts w:ascii="Times New Roman" w:hAnsi="Times New Roman" w:hint="eastAsia"/>
        </w:rPr>
        <w:t>方案</w:t>
      </w:r>
      <w:bookmarkEnd w:id="160"/>
    </w:p>
    <w:p w:rsidR="00DB6E11" w:rsidRPr="004D6356" w:rsidRDefault="00DB6E11" w:rsidP="0027335F">
      <w:pPr>
        <w:ind w:firstLine="31680"/>
      </w:pPr>
      <w:r w:rsidRPr="004D6356">
        <w:rPr>
          <w:rFonts w:hint="eastAsia"/>
        </w:rPr>
        <w:t>综合考虑各</w:t>
      </w:r>
      <w:r>
        <w:rPr>
          <w:rFonts w:hint="eastAsia"/>
        </w:rPr>
        <w:t>乡（镇）</w:t>
      </w:r>
      <w:r w:rsidRPr="004D6356">
        <w:rPr>
          <w:rFonts w:hint="eastAsia"/>
        </w:rPr>
        <w:t>经济与社会发展现状及未来发展战略目标，以及各</w:t>
      </w:r>
      <w:r>
        <w:rPr>
          <w:rFonts w:hint="eastAsia"/>
        </w:rPr>
        <w:t>乡（镇）</w:t>
      </w:r>
      <w:r w:rsidRPr="004D6356">
        <w:rPr>
          <w:rFonts w:hint="eastAsia"/>
        </w:rPr>
        <w:t>未来土地利用发展特点，分别确定各</w:t>
      </w:r>
      <w:r>
        <w:rPr>
          <w:rFonts w:hint="eastAsia"/>
        </w:rPr>
        <w:t>乡（镇）</w:t>
      </w:r>
      <w:r w:rsidRPr="004D6356">
        <w:rPr>
          <w:rFonts w:hint="eastAsia"/>
        </w:rPr>
        <w:t>的耕地保有量、基本农田保护面积、城乡建设用地规模、建设占用耕地规模等约束性指标，以及建设用地规模、城镇工矿用地规模、园地面积、林地面积、牧草地面积等预期性指标。</w:t>
      </w:r>
    </w:p>
    <w:p w:rsidR="00DB6E11" w:rsidRPr="004D6356" w:rsidRDefault="00DB6E11" w:rsidP="0027335F">
      <w:pPr>
        <w:ind w:firstLine="31680"/>
      </w:pPr>
      <w:r w:rsidRPr="004D6356">
        <w:rPr>
          <w:rFonts w:hint="eastAsia"/>
        </w:rPr>
        <w:t>通过各</w:t>
      </w:r>
      <w:r>
        <w:rPr>
          <w:rFonts w:hint="eastAsia"/>
        </w:rPr>
        <w:t>乡（镇）</w:t>
      </w:r>
      <w:r w:rsidRPr="004D6356">
        <w:rPr>
          <w:rFonts w:hint="eastAsia"/>
        </w:rPr>
        <w:t>土地用地指标调控，发挥土地利用总体规划的宏观调控作用，强化土地利用调控责任，严格落实约束性指标，力争实现预期性指标。</w:t>
      </w:r>
    </w:p>
    <w:p w:rsidR="00DB6E11" w:rsidRPr="004D6356" w:rsidRDefault="00DB6E11" w:rsidP="001F27A3">
      <w:pPr>
        <w:ind w:firstLine="31680"/>
        <w:sectPr w:rsidR="00DB6E11" w:rsidRPr="004D6356" w:rsidSect="00A31AF5">
          <w:headerReference w:type="default" r:id="rId24"/>
          <w:pgSz w:w="11907" w:h="16840" w:code="77"/>
          <w:pgMar w:top="1701" w:right="1701" w:bottom="1701" w:left="1701" w:header="1134" w:footer="1134" w:gutter="284"/>
          <w:cols w:space="425"/>
          <w:docGrid w:type="linesAndChars" w:linePitch="312"/>
        </w:sectPr>
      </w:pPr>
      <w:r>
        <w:rPr>
          <w:rFonts w:hint="eastAsia"/>
        </w:rPr>
        <w:t>清涧县</w:t>
      </w:r>
      <w:r w:rsidRPr="004D6356">
        <w:rPr>
          <w:rFonts w:hint="eastAsia"/>
        </w:rPr>
        <w:t>各</w:t>
      </w:r>
      <w:r>
        <w:rPr>
          <w:rFonts w:hint="eastAsia"/>
        </w:rPr>
        <w:t>乡（镇）规划</w:t>
      </w:r>
      <w:r w:rsidRPr="00894044">
        <w:rPr>
          <w:rFonts w:hint="eastAsia"/>
        </w:rPr>
        <w:t>主要控制指标表</w:t>
      </w:r>
      <w:r w:rsidRPr="004D6356">
        <w:rPr>
          <w:rFonts w:hint="eastAsia"/>
        </w:rPr>
        <w:t>详见附表</w:t>
      </w:r>
      <w:r w:rsidRPr="004D6356">
        <w:t>7</w:t>
      </w:r>
      <w:r>
        <w:rPr>
          <w:rFonts w:hint="eastAsia"/>
        </w:rPr>
        <w:t>。</w:t>
      </w:r>
    </w:p>
    <w:p w:rsidR="00DB6E11" w:rsidRPr="004D6356" w:rsidRDefault="00DB6E11" w:rsidP="00774CC0">
      <w:pPr>
        <w:pStyle w:val="Heading2"/>
        <w:rPr>
          <w:rFonts w:ascii="Times New Roman" w:hAnsi="Times New Roman" w:cs="Times New Roman"/>
        </w:rPr>
      </w:pPr>
      <w:bookmarkStart w:id="161" w:name="_Toc467502512"/>
      <w:bookmarkStart w:id="162" w:name="_Toc467502536"/>
      <w:bookmarkStart w:id="163" w:name="_Toc467502621"/>
      <w:bookmarkStart w:id="164" w:name="_Toc467502694"/>
      <w:bookmarkStart w:id="165" w:name="_Toc467502890"/>
      <w:bookmarkStart w:id="166" w:name="_Toc486519893"/>
      <w:r w:rsidRPr="004D6356">
        <w:rPr>
          <w:rFonts w:ascii="Times New Roman" w:hAnsi="Times New Roman" w:cs="Times New Roman" w:hint="eastAsia"/>
        </w:rPr>
        <w:t>第十章</w:t>
      </w:r>
      <w:r w:rsidRPr="004D6356">
        <w:rPr>
          <w:rFonts w:ascii="Times New Roman" w:hAnsi="Times New Roman" w:cs="Times New Roman"/>
        </w:rPr>
        <w:t xml:space="preserve">  </w:t>
      </w:r>
      <w:r w:rsidRPr="004D6356">
        <w:rPr>
          <w:rFonts w:ascii="Times New Roman" w:hAnsi="Times New Roman" w:cs="Times New Roman" w:hint="eastAsia"/>
        </w:rPr>
        <w:t>重点建设项目安排</w:t>
      </w:r>
      <w:bookmarkEnd w:id="161"/>
      <w:bookmarkEnd w:id="162"/>
      <w:bookmarkEnd w:id="163"/>
      <w:bookmarkEnd w:id="164"/>
      <w:bookmarkEnd w:id="165"/>
      <w:bookmarkEnd w:id="166"/>
    </w:p>
    <w:p w:rsidR="00DB6E11" w:rsidRPr="00520608" w:rsidRDefault="00DB6E11" w:rsidP="001F27A3">
      <w:pPr>
        <w:ind w:firstLine="31680"/>
      </w:pPr>
      <w:bookmarkStart w:id="167" w:name="_Toc227475295"/>
      <w:bookmarkStart w:id="168" w:name="_Toc235194898"/>
      <w:bookmarkStart w:id="169" w:name="_Toc237587273"/>
      <w:bookmarkStart w:id="170" w:name="_Toc238357498"/>
      <w:bookmarkStart w:id="171" w:name="_Toc258421391"/>
      <w:bookmarkStart w:id="172" w:name="_Toc259015673"/>
      <w:bookmarkStart w:id="173" w:name="_Toc259015747"/>
      <w:bookmarkStart w:id="174" w:name="_Toc342222348"/>
      <w:bookmarkStart w:id="175" w:name="_Toc467503077"/>
      <w:r w:rsidRPr="00520608">
        <w:rPr>
          <w:rFonts w:hint="eastAsia"/>
        </w:rPr>
        <w:t>重点项目的建设与环境优化是县域社会经济发展的重要推动力量，“十三五”期间，清涧要将水、电、路等基础设施建设作为重要抓手，充分研究利用国家在基础设施建设方面的政策措施，大力推进项目建设，重点克服水、电、路基础设施建设瓶颈，</w:t>
      </w:r>
      <w:r>
        <w:rPr>
          <w:rFonts w:hint="eastAsia"/>
        </w:rPr>
        <w:t>规划期间共安排</w:t>
      </w:r>
      <w:r w:rsidRPr="00520608">
        <w:rPr>
          <w:rFonts w:hint="eastAsia"/>
        </w:rPr>
        <w:t>重点建设项目共</w:t>
      </w:r>
      <w:r>
        <w:t>45</w:t>
      </w:r>
      <w:r w:rsidRPr="00520608">
        <w:rPr>
          <w:rFonts w:hint="eastAsia"/>
        </w:rPr>
        <w:t>项</w:t>
      </w:r>
      <w:r>
        <w:rPr>
          <w:rFonts w:hint="eastAsia"/>
        </w:rPr>
        <w:t>，</w:t>
      </w:r>
      <w:r w:rsidRPr="00520608">
        <w:rPr>
          <w:rFonts w:hint="eastAsia"/>
        </w:rPr>
        <w:t>包括</w:t>
      </w:r>
      <w:r>
        <w:rPr>
          <w:rFonts w:hint="eastAsia"/>
        </w:rPr>
        <w:t>能源类项目</w:t>
      </w:r>
      <w:r>
        <w:t>5</w:t>
      </w:r>
      <w:r>
        <w:rPr>
          <w:rFonts w:hint="eastAsia"/>
        </w:rPr>
        <w:t>项，交通类项目</w:t>
      </w:r>
      <w:r>
        <w:t>10</w:t>
      </w:r>
      <w:r>
        <w:rPr>
          <w:rFonts w:hint="eastAsia"/>
        </w:rPr>
        <w:t>项，水利类项目</w:t>
      </w:r>
      <w:r>
        <w:t>3</w:t>
      </w:r>
      <w:r>
        <w:rPr>
          <w:rFonts w:hint="eastAsia"/>
        </w:rPr>
        <w:t>项，</w:t>
      </w:r>
      <w:r w:rsidRPr="00520608">
        <w:rPr>
          <w:rFonts w:hint="eastAsia"/>
        </w:rPr>
        <w:t>电力</w:t>
      </w:r>
      <w:r>
        <w:rPr>
          <w:rFonts w:hint="eastAsia"/>
        </w:rPr>
        <w:t>类</w:t>
      </w:r>
      <w:r w:rsidRPr="00520608">
        <w:rPr>
          <w:rFonts w:hint="eastAsia"/>
        </w:rPr>
        <w:t>项目</w:t>
      </w:r>
      <w:r>
        <w:t>7</w:t>
      </w:r>
      <w:r w:rsidRPr="00520608">
        <w:rPr>
          <w:rFonts w:hint="eastAsia"/>
        </w:rPr>
        <w:t>项，</w:t>
      </w:r>
      <w:r>
        <w:rPr>
          <w:rFonts w:hint="eastAsia"/>
        </w:rPr>
        <w:t>环保类项目</w:t>
      </w:r>
      <w:r>
        <w:t>1</w:t>
      </w:r>
      <w:r>
        <w:rPr>
          <w:rFonts w:hint="eastAsia"/>
        </w:rPr>
        <w:t>项，</w:t>
      </w:r>
      <w:r w:rsidRPr="00520608">
        <w:rPr>
          <w:rFonts w:hint="eastAsia"/>
        </w:rPr>
        <w:t>旅游类项目</w:t>
      </w:r>
      <w:r w:rsidRPr="00520608">
        <w:t>12</w:t>
      </w:r>
      <w:r w:rsidRPr="00520608">
        <w:rPr>
          <w:rFonts w:hint="eastAsia"/>
        </w:rPr>
        <w:t>项，其他建设项目</w:t>
      </w:r>
      <w:r>
        <w:t>7</w:t>
      </w:r>
      <w:r w:rsidRPr="00520608">
        <w:rPr>
          <w:rFonts w:hint="eastAsia"/>
        </w:rPr>
        <w:t>项</w:t>
      </w:r>
      <w:r>
        <w:rPr>
          <w:rFonts w:hint="eastAsia"/>
        </w:rPr>
        <w:t>，安排新增建设用地面积</w:t>
      </w:r>
      <w:r>
        <w:t>344.6</w:t>
      </w:r>
      <w:r>
        <w:rPr>
          <w:rFonts w:hint="eastAsia"/>
        </w:rPr>
        <w:t>公顷</w:t>
      </w:r>
      <w:r w:rsidRPr="00520608">
        <w:rPr>
          <w:rFonts w:hint="eastAsia"/>
        </w:rPr>
        <w:t>，</w:t>
      </w:r>
      <w:r>
        <w:rPr>
          <w:rFonts w:hint="eastAsia"/>
        </w:rPr>
        <w:t>重点建设项目中除</w:t>
      </w:r>
      <w:r w:rsidRPr="001047E6">
        <w:rPr>
          <w:rFonts w:hint="eastAsia"/>
        </w:rPr>
        <w:t>清涧县棚户区改造工程</w:t>
      </w:r>
      <w:r>
        <w:rPr>
          <w:rFonts w:hint="eastAsia"/>
        </w:rPr>
        <w:t>外其余全部为</w:t>
      </w:r>
      <w:r w:rsidRPr="00520608">
        <w:rPr>
          <w:rFonts w:hint="eastAsia"/>
        </w:rPr>
        <w:t>单独选址项目。</w:t>
      </w:r>
    </w:p>
    <w:p w:rsidR="00DB6E11" w:rsidRPr="004D6356" w:rsidRDefault="00DB6E11" w:rsidP="0027335F">
      <w:pPr>
        <w:pStyle w:val="Heading4"/>
        <w:ind w:firstLine="31680"/>
        <w:rPr>
          <w:rFonts w:ascii="Times New Roman" w:hAnsi="Times New Roman"/>
        </w:rPr>
      </w:pPr>
      <w:bookmarkStart w:id="176" w:name="_Toc259015750"/>
      <w:bookmarkStart w:id="177" w:name="_Toc259015676"/>
      <w:bookmarkStart w:id="178" w:name="_Toc258421394"/>
      <w:bookmarkStart w:id="179" w:name="_Toc238357501"/>
      <w:bookmarkStart w:id="180" w:name="_Toc237587277"/>
      <w:bookmarkStart w:id="181" w:name="_Toc235194902"/>
      <w:bookmarkStart w:id="182" w:name="_Toc342222350"/>
      <w:bookmarkStart w:id="183" w:name="_Toc467503079"/>
      <w:bookmarkStart w:id="184" w:name="_Toc486519894"/>
      <w:r w:rsidRPr="004D6356">
        <w:rPr>
          <w:rFonts w:ascii="Times New Roman" w:hAnsi="Times New Roman" w:hint="eastAsia"/>
        </w:rPr>
        <w:t>第</w:t>
      </w:r>
      <w:r>
        <w:rPr>
          <w:rFonts w:ascii="Times New Roman" w:hAnsi="Times New Roman" w:hint="eastAsia"/>
        </w:rPr>
        <w:t>一</w:t>
      </w:r>
      <w:r w:rsidRPr="004D6356">
        <w:rPr>
          <w:rFonts w:ascii="Times New Roman" w:hAnsi="Times New Roman" w:hint="eastAsia"/>
        </w:rPr>
        <w:t>节</w:t>
      </w:r>
      <w:r w:rsidRPr="004D6356">
        <w:rPr>
          <w:rFonts w:ascii="Times New Roman" w:hAnsi="Times New Roman"/>
        </w:rPr>
        <w:t xml:space="preserve"> </w:t>
      </w:r>
      <w:bookmarkEnd w:id="176"/>
      <w:bookmarkEnd w:id="177"/>
      <w:bookmarkEnd w:id="178"/>
      <w:bookmarkEnd w:id="179"/>
      <w:bookmarkEnd w:id="180"/>
      <w:bookmarkEnd w:id="181"/>
      <w:r w:rsidRPr="004D6356">
        <w:rPr>
          <w:rFonts w:ascii="Times New Roman" w:hAnsi="Times New Roman"/>
        </w:rPr>
        <w:t xml:space="preserve"> </w:t>
      </w:r>
      <w:r w:rsidRPr="004D6356">
        <w:rPr>
          <w:rFonts w:ascii="Times New Roman" w:hAnsi="Times New Roman" w:hint="eastAsia"/>
        </w:rPr>
        <w:t>能源项目</w:t>
      </w:r>
      <w:bookmarkEnd w:id="182"/>
      <w:bookmarkEnd w:id="183"/>
      <w:bookmarkEnd w:id="184"/>
    </w:p>
    <w:p w:rsidR="00DB6E11" w:rsidRPr="008B1D22" w:rsidRDefault="00DB6E11" w:rsidP="0027335F">
      <w:pPr>
        <w:ind w:firstLine="31680"/>
      </w:pPr>
      <w:r w:rsidRPr="008B1D22">
        <w:rPr>
          <w:rFonts w:hint="eastAsia"/>
        </w:rPr>
        <w:t>规划期内，能源</w:t>
      </w:r>
      <w:r>
        <w:rPr>
          <w:rFonts w:hint="eastAsia"/>
        </w:rPr>
        <w:t>类项目</w:t>
      </w:r>
      <w:r w:rsidRPr="008B1D22">
        <w:rPr>
          <w:rFonts w:hint="eastAsia"/>
        </w:rPr>
        <w:t>主要有</w:t>
      </w:r>
      <w:r>
        <w:rPr>
          <w:rFonts w:hint="eastAsia"/>
        </w:rPr>
        <w:t>清涧县油气开发项目、清涧县岩盐勘探开发项目、清涧县真空盐建设项目、清涧县天然气炼化厂项目、清涧锰矿建设项目</w:t>
      </w:r>
      <w:r w:rsidRPr="008B1D22">
        <w:rPr>
          <w:rFonts w:hint="eastAsia"/>
        </w:rPr>
        <w:t>等，共</w:t>
      </w:r>
      <w:r>
        <w:t>5</w:t>
      </w:r>
      <w:r w:rsidRPr="008B1D22">
        <w:rPr>
          <w:rFonts w:hint="eastAsia"/>
        </w:rPr>
        <w:t>项，安排新增建设用地</w:t>
      </w:r>
      <w:r>
        <w:t>95.0</w:t>
      </w:r>
      <w:r w:rsidRPr="008B1D22">
        <w:rPr>
          <w:rFonts w:hint="eastAsia"/>
        </w:rPr>
        <w:t>公顷。</w:t>
      </w:r>
    </w:p>
    <w:p w:rsidR="00DB6E11" w:rsidRPr="004D6356" w:rsidRDefault="00DB6E11" w:rsidP="0027335F">
      <w:pPr>
        <w:pStyle w:val="Heading4"/>
        <w:ind w:firstLine="31680"/>
        <w:rPr>
          <w:rFonts w:ascii="Times New Roman" w:hAnsi="Times New Roman"/>
          <w:shd w:val="pct15" w:color="auto" w:fill="FFFFFF"/>
        </w:rPr>
      </w:pPr>
      <w:bookmarkStart w:id="185" w:name="_Toc486519895"/>
      <w:r w:rsidRPr="004D6356">
        <w:rPr>
          <w:rFonts w:ascii="Times New Roman" w:hAnsi="Times New Roman" w:hint="eastAsia"/>
        </w:rPr>
        <w:t>第</w:t>
      </w:r>
      <w:r>
        <w:rPr>
          <w:rFonts w:ascii="Times New Roman" w:hAnsi="Times New Roman" w:hint="eastAsia"/>
        </w:rPr>
        <w:t>二</w:t>
      </w:r>
      <w:r w:rsidRPr="004D6356">
        <w:rPr>
          <w:rFonts w:ascii="Times New Roman" w:hAnsi="Times New Roman" w:hint="eastAsia"/>
        </w:rPr>
        <w:t>节</w:t>
      </w:r>
      <w:r w:rsidRPr="004D6356">
        <w:rPr>
          <w:rFonts w:ascii="Times New Roman" w:hAnsi="Times New Roman"/>
        </w:rPr>
        <w:t xml:space="preserve">  </w:t>
      </w:r>
      <w:r w:rsidRPr="004D6356">
        <w:rPr>
          <w:rFonts w:ascii="Times New Roman" w:hAnsi="Times New Roman" w:hint="eastAsia"/>
        </w:rPr>
        <w:t>交通</w:t>
      </w:r>
      <w:r>
        <w:rPr>
          <w:rFonts w:ascii="Times New Roman" w:hAnsi="Times New Roman" w:hint="eastAsia"/>
        </w:rPr>
        <w:t>运输</w:t>
      </w:r>
      <w:r w:rsidRPr="004D6356">
        <w:rPr>
          <w:rFonts w:ascii="Times New Roman" w:hAnsi="Times New Roman" w:hint="eastAsia"/>
        </w:rPr>
        <w:t>项目</w:t>
      </w:r>
      <w:bookmarkEnd w:id="167"/>
      <w:bookmarkEnd w:id="168"/>
      <w:bookmarkEnd w:id="169"/>
      <w:bookmarkEnd w:id="170"/>
      <w:bookmarkEnd w:id="171"/>
      <w:bookmarkEnd w:id="172"/>
      <w:bookmarkEnd w:id="173"/>
      <w:bookmarkEnd w:id="174"/>
      <w:bookmarkEnd w:id="175"/>
      <w:bookmarkEnd w:id="185"/>
    </w:p>
    <w:p w:rsidR="00DB6E11" w:rsidRPr="004D6356" w:rsidRDefault="00DB6E11" w:rsidP="0027335F">
      <w:pPr>
        <w:ind w:firstLine="31680"/>
        <w:rPr>
          <w:bCs/>
          <w:szCs w:val="21"/>
        </w:rPr>
      </w:pPr>
      <w:r>
        <w:rPr>
          <w:rFonts w:hint="eastAsia"/>
        </w:rPr>
        <w:t>规划期间安排的</w:t>
      </w:r>
      <w:r w:rsidRPr="004D6356">
        <w:rPr>
          <w:rFonts w:hint="eastAsia"/>
        </w:rPr>
        <w:t>交通运输项目主</w:t>
      </w:r>
      <w:r w:rsidRPr="006F4152">
        <w:rPr>
          <w:rFonts w:hint="eastAsia"/>
        </w:rPr>
        <w:t>要有绥德至延川高速公路建设项目（清涧段）</w:t>
      </w:r>
      <w:r>
        <w:rPr>
          <w:rFonts w:hint="eastAsia"/>
        </w:rPr>
        <w:t>、</w:t>
      </w:r>
      <w:r w:rsidRPr="006F4152">
        <w:rPr>
          <w:rFonts w:hint="eastAsia"/>
        </w:rPr>
        <w:t>延安至榆林至鄂尔多斯高速铁路（清涧段）</w:t>
      </w:r>
      <w:r>
        <w:rPr>
          <w:rFonts w:hint="eastAsia"/>
        </w:rPr>
        <w:t>、</w:t>
      </w:r>
      <w:r w:rsidRPr="006F4152">
        <w:rPr>
          <w:rFonts w:hint="eastAsia"/>
        </w:rPr>
        <w:t>清涧至子长高速公路建设项目（清涧段）</w:t>
      </w:r>
      <w:r>
        <w:rPr>
          <w:rFonts w:hint="eastAsia"/>
        </w:rPr>
        <w:t>、</w:t>
      </w:r>
      <w:r w:rsidRPr="006F4152">
        <w:rPr>
          <w:rFonts w:hint="eastAsia"/>
        </w:rPr>
        <w:t>汾阳至清涧高速公路建设项目（清涧段）</w:t>
      </w:r>
      <w:r>
        <w:rPr>
          <w:rFonts w:hint="eastAsia"/>
        </w:rPr>
        <w:t>、</w:t>
      </w:r>
      <w:r w:rsidRPr="006F4152">
        <w:rPr>
          <w:rFonts w:hint="eastAsia"/>
        </w:rPr>
        <w:t>沿黄公路建设项目</w:t>
      </w:r>
      <w:r>
        <w:rPr>
          <w:rFonts w:hint="eastAsia"/>
        </w:rPr>
        <w:t>、</w:t>
      </w:r>
      <w:r w:rsidRPr="006F4152">
        <w:rPr>
          <w:rFonts w:hint="eastAsia"/>
        </w:rPr>
        <w:t>国道</w:t>
      </w:r>
      <w:r w:rsidRPr="006F4152">
        <w:t>242</w:t>
      </w:r>
      <w:r w:rsidRPr="006F4152">
        <w:rPr>
          <w:rFonts w:hint="eastAsia"/>
        </w:rPr>
        <w:t>过境线二级公路建设项目</w:t>
      </w:r>
      <w:r>
        <w:rPr>
          <w:rFonts w:hint="eastAsia"/>
        </w:rPr>
        <w:t>、</w:t>
      </w:r>
      <w:r w:rsidRPr="006F4152">
        <w:rPr>
          <w:rFonts w:hint="eastAsia"/>
        </w:rPr>
        <w:t>清辛二级公路连接线建设项目</w:t>
      </w:r>
      <w:r>
        <w:rPr>
          <w:rFonts w:hint="eastAsia"/>
        </w:rPr>
        <w:t>、</w:t>
      </w:r>
      <w:r w:rsidRPr="006F4152">
        <w:rPr>
          <w:rFonts w:hint="eastAsia"/>
        </w:rPr>
        <w:t>折家坪至小陈家沟铁路建设项目</w:t>
      </w:r>
      <w:r w:rsidRPr="004D6356">
        <w:rPr>
          <w:rFonts w:hint="eastAsia"/>
        </w:rPr>
        <w:t>等建设项目</w:t>
      </w:r>
      <w:r>
        <w:rPr>
          <w:rFonts w:hint="eastAsia"/>
        </w:rPr>
        <w:t>、青石加油站项目、</w:t>
      </w:r>
      <w:r>
        <w:t>210</w:t>
      </w:r>
      <w:r>
        <w:rPr>
          <w:rFonts w:hint="eastAsia"/>
        </w:rPr>
        <w:t>国道加气站项目</w:t>
      </w:r>
      <w:r w:rsidRPr="000347A2">
        <w:rPr>
          <w:rFonts w:hint="eastAsia"/>
        </w:rPr>
        <w:t>共</w:t>
      </w:r>
      <w:r>
        <w:t>10</w:t>
      </w:r>
      <w:r w:rsidRPr="000347A2">
        <w:rPr>
          <w:rFonts w:hint="eastAsia"/>
        </w:rPr>
        <w:t>项，</w:t>
      </w:r>
      <w:r>
        <w:rPr>
          <w:rFonts w:hint="eastAsia"/>
        </w:rPr>
        <w:t>形成便捷、通畅、安全的综合交通网络，</w:t>
      </w:r>
      <w:r w:rsidRPr="004D6356">
        <w:rPr>
          <w:rFonts w:hint="eastAsia"/>
        </w:rPr>
        <w:t>安排新增建设用地</w:t>
      </w:r>
      <w:r>
        <w:t>68.7</w:t>
      </w:r>
      <w:r w:rsidRPr="004D6356">
        <w:rPr>
          <w:rFonts w:hint="eastAsia"/>
        </w:rPr>
        <w:t>公顷。</w:t>
      </w:r>
      <w:r w:rsidRPr="003D570F">
        <w:rPr>
          <w:rFonts w:hint="eastAsia"/>
        </w:rPr>
        <w:t>结合铁路站点布局，统筹供地能力、市场容纳能力、投融资规模，积极做好铁路综合开发用地的服务保障。</w:t>
      </w:r>
    </w:p>
    <w:p w:rsidR="00DB6E11" w:rsidRDefault="00DB6E11" w:rsidP="001F27A3">
      <w:pPr>
        <w:pStyle w:val="Heading4"/>
        <w:ind w:firstLine="31680"/>
        <w:rPr>
          <w:rFonts w:ascii="Times New Roman" w:hAnsi="Times New Roman"/>
        </w:rPr>
      </w:pPr>
      <w:bookmarkStart w:id="186" w:name="_Toc227475296"/>
      <w:bookmarkStart w:id="187" w:name="_Toc235194899"/>
      <w:bookmarkStart w:id="188" w:name="_Toc237587274"/>
      <w:bookmarkStart w:id="189" w:name="_Toc238357499"/>
      <w:bookmarkStart w:id="190" w:name="_Toc258421392"/>
      <w:bookmarkStart w:id="191" w:name="_Toc259015674"/>
      <w:bookmarkStart w:id="192" w:name="_Toc259015748"/>
      <w:bookmarkStart w:id="193" w:name="_Toc486519896"/>
      <w:bookmarkStart w:id="194" w:name="_Toc342222349"/>
      <w:bookmarkStart w:id="195" w:name="_Toc467503078"/>
      <w:r w:rsidRPr="004D6356">
        <w:rPr>
          <w:rFonts w:ascii="Times New Roman" w:hAnsi="Times New Roman" w:hint="eastAsia"/>
        </w:rPr>
        <w:t>第</w:t>
      </w:r>
      <w:r>
        <w:rPr>
          <w:rFonts w:ascii="Times New Roman" w:hAnsi="Times New Roman" w:hint="eastAsia"/>
        </w:rPr>
        <w:t>三</w:t>
      </w:r>
      <w:r w:rsidRPr="004D6356">
        <w:rPr>
          <w:rFonts w:ascii="Times New Roman" w:hAnsi="Times New Roman" w:hint="eastAsia"/>
        </w:rPr>
        <w:t>节</w:t>
      </w:r>
      <w:r w:rsidRPr="004D6356">
        <w:rPr>
          <w:rFonts w:ascii="Times New Roman" w:hAnsi="Times New Roman"/>
        </w:rPr>
        <w:t xml:space="preserve"> </w:t>
      </w:r>
      <w:bookmarkEnd w:id="186"/>
      <w:bookmarkEnd w:id="187"/>
      <w:bookmarkEnd w:id="188"/>
      <w:bookmarkEnd w:id="189"/>
      <w:bookmarkEnd w:id="190"/>
      <w:bookmarkEnd w:id="191"/>
      <w:bookmarkEnd w:id="192"/>
      <w:r>
        <w:rPr>
          <w:rFonts w:ascii="Times New Roman" w:hAnsi="Times New Roman"/>
        </w:rPr>
        <w:t xml:space="preserve"> </w:t>
      </w:r>
      <w:r>
        <w:rPr>
          <w:rFonts w:ascii="Times New Roman" w:hAnsi="Times New Roman" w:hint="eastAsia"/>
        </w:rPr>
        <w:t>水利项目</w:t>
      </w:r>
      <w:bookmarkEnd w:id="193"/>
    </w:p>
    <w:p w:rsidR="00DB6E11" w:rsidRPr="006F4152" w:rsidRDefault="00DB6E11" w:rsidP="0027335F">
      <w:pPr>
        <w:ind w:firstLine="31680"/>
      </w:pPr>
      <w:r w:rsidRPr="004D6356">
        <w:rPr>
          <w:rFonts w:hint="eastAsia"/>
        </w:rPr>
        <w:t>规划期内，重点保障</w:t>
      </w:r>
      <w:r>
        <w:rPr>
          <w:rFonts w:hint="eastAsia"/>
        </w:rPr>
        <w:t>无定河流域（清涧段）综合治理工程、无定河清涧县段水电资源开发建设项目（王宿里水电站、川口水电站、东方红水电站、李家</w:t>
      </w:r>
      <w:r>
        <w:rPr>
          <w:rFonts w:ascii="宋体" w:eastAsia="宋体" w:hAnsi="宋体" w:cs="宋体" w:hint="eastAsia"/>
        </w:rPr>
        <w:t>坬</w:t>
      </w:r>
      <w:r>
        <w:rPr>
          <w:rFonts w:hint="eastAsia"/>
        </w:rPr>
        <w:t>水电站）、黄河古贤水利枢纽</w:t>
      </w:r>
      <w:r w:rsidRPr="000347A2">
        <w:rPr>
          <w:rFonts w:hint="eastAsia"/>
        </w:rPr>
        <w:t>等</w:t>
      </w:r>
      <w:r>
        <w:rPr>
          <w:rFonts w:hint="eastAsia"/>
        </w:rPr>
        <w:t>水利</w:t>
      </w:r>
      <w:r w:rsidRPr="000347A2">
        <w:rPr>
          <w:rFonts w:hint="eastAsia"/>
        </w:rPr>
        <w:t>项目，共</w:t>
      </w:r>
      <w:r>
        <w:t>3</w:t>
      </w:r>
      <w:r w:rsidRPr="000347A2">
        <w:rPr>
          <w:rFonts w:hint="eastAsia"/>
        </w:rPr>
        <w:t>项，安排新增建设用地</w:t>
      </w:r>
      <w:r>
        <w:t>3.1</w:t>
      </w:r>
      <w:r w:rsidRPr="000347A2">
        <w:rPr>
          <w:rFonts w:hint="eastAsia"/>
        </w:rPr>
        <w:t>公顷。</w:t>
      </w:r>
    </w:p>
    <w:p w:rsidR="00DB6E11" w:rsidRPr="004D6356" w:rsidRDefault="00DB6E11" w:rsidP="0027335F">
      <w:pPr>
        <w:pStyle w:val="Heading4"/>
        <w:ind w:firstLine="31680"/>
        <w:rPr>
          <w:rFonts w:ascii="Times New Roman" w:hAnsi="Times New Roman"/>
        </w:rPr>
      </w:pPr>
      <w:bookmarkStart w:id="196" w:name="_Toc486519897"/>
      <w:r>
        <w:rPr>
          <w:rFonts w:ascii="Times New Roman" w:hAnsi="Times New Roman" w:hint="eastAsia"/>
        </w:rPr>
        <w:t>第四节</w:t>
      </w:r>
      <w:r>
        <w:rPr>
          <w:rFonts w:ascii="Times New Roman" w:hAnsi="Times New Roman"/>
        </w:rPr>
        <w:t xml:space="preserve">  </w:t>
      </w:r>
      <w:r w:rsidRPr="004D6356">
        <w:rPr>
          <w:rFonts w:ascii="Times New Roman" w:hAnsi="Times New Roman" w:hint="eastAsia"/>
        </w:rPr>
        <w:t>电力项目</w:t>
      </w:r>
      <w:bookmarkEnd w:id="194"/>
      <w:bookmarkEnd w:id="195"/>
      <w:bookmarkEnd w:id="196"/>
    </w:p>
    <w:p w:rsidR="00DB6E11" w:rsidRPr="000347A2" w:rsidRDefault="00DB6E11" w:rsidP="0027335F">
      <w:pPr>
        <w:ind w:firstLine="31680"/>
        <w:rPr>
          <w:shd w:val="pct15" w:color="auto" w:fill="FFFFFF"/>
        </w:rPr>
      </w:pPr>
      <w:r w:rsidRPr="004D6356">
        <w:rPr>
          <w:rFonts w:hint="eastAsia"/>
        </w:rPr>
        <w:t>规划期内，重点保障</w:t>
      </w:r>
      <w:r>
        <w:rPr>
          <w:rFonts w:hint="eastAsia"/>
        </w:rPr>
        <w:t>玉家河</w:t>
      </w:r>
      <w:r>
        <w:t>110KV</w:t>
      </w:r>
      <w:r>
        <w:rPr>
          <w:rFonts w:hint="eastAsia"/>
        </w:rPr>
        <w:t>变电站项目、高杰村</w:t>
      </w:r>
      <w:r>
        <w:t>110KV</w:t>
      </w:r>
      <w:r>
        <w:rPr>
          <w:rFonts w:hint="eastAsia"/>
        </w:rPr>
        <w:t>变电站项目、清涧</w:t>
      </w:r>
      <w:r>
        <w:t>330KV</w:t>
      </w:r>
      <w:r>
        <w:rPr>
          <w:rFonts w:hint="eastAsia"/>
        </w:rPr>
        <w:t>变电站项目、太阳能光伏电站开发项目、清涧大唐石咀驿</w:t>
      </w:r>
      <w:r>
        <w:t>50MW</w:t>
      </w:r>
      <w:r>
        <w:rPr>
          <w:rFonts w:hint="eastAsia"/>
        </w:rPr>
        <w:t>风电项目、清涧联动核能风电项目、光伏扶贫发电项目</w:t>
      </w:r>
      <w:r w:rsidRPr="000347A2">
        <w:rPr>
          <w:rFonts w:hint="eastAsia"/>
        </w:rPr>
        <w:t>等电力项目，共</w:t>
      </w:r>
      <w:r>
        <w:t>7</w:t>
      </w:r>
      <w:r w:rsidRPr="000347A2">
        <w:rPr>
          <w:rFonts w:hint="eastAsia"/>
        </w:rPr>
        <w:t>项，安排新增建设用地</w:t>
      </w:r>
      <w:r>
        <w:t>41.5</w:t>
      </w:r>
      <w:r w:rsidRPr="000347A2">
        <w:rPr>
          <w:rFonts w:hint="eastAsia"/>
        </w:rPr>
        <w:t>公顷。</w:t>
      </w:r>
    </w:p>
    <w:p w:rsidR="00DB6E11" w:rsidRPr="004D6356" w:rsidRDefault="00DB6E11" w:rsidP="0027335F">
      <w:pPr>
        <w:pStyle w:val="Heading4"/>
        <w:ind w:firstLine="31680"/>
        <w:rPr>
          <w:rFonts w:ascii="Times New Roman" w:hAnsi="Times New Roman"/>
        </w:rPr>
      </w:pPr>
      <w:bookmarkStart w:id="197" w:name="_Toc486519898"/>
      <w:r w:rsidRPr="004D6356">
        <w:rPr>
          <w:rFonts w:ascii="Times New Roman" w:hAnsi="Times New Roman" w:hint="eastAsia"/>
        </w:rPr>
        <w:t>第</w:t>
      </w:r>
      <w:r>
        <w:rPr>
          <w:rFonts w:ascii="Times New Roman" w:hAnsi="Times New Roman" w:hint="eastAsia"/>
        </w:rPr>
        <w:t>五</w:t>
      </w:r>
      <w:r w:rsidRPr="004D6356">
        <w:rPr>
          <w:rFonts w:ascii="Times New Roman" w:hAnsi="Times New Roman" w:hint="eastAsia"/>
        </w:rPr>
        <w:t>节</w:t>
      </w:r>
      <w:r w:rsidRPr="004D6356">
        <w:rPr>
          <w:rFonts w:ascii="Times New Roman" w:hAnsi="Times New Roman"/>
        </w:rPr>
        <w:t xml:space="preserve">  </w:t>
      </w:r>
      <w:r>
        <w:rPr>
          <w:rFonts w:ascii="Times New Roman" w:hAnsi="Times New Roman" w:hint="eastAsia"/>
        </w:rPr>
        <w:t>环保</w:t>
      </w:r>
      <w:r w:rsidRPr="004D6356">
        <w:rPr>
          <w:rFonts w:ascii="Times New Roman" w:hAnsi="Times New Roman" w:hint="eastAsia"/>
        </w:rPr>
        <w:t>项目</w:t>
      </w:r>
      <w:bookmarkEnd w:id="197"/>
    </w:p>
    <w:p w:rsidR="00DB6E11" w:rsidRPr="008B1D22" w:rsidRDefault="00DB6E11" w:rsidP="0027335F">
      <w:pPr>
        <w:ind w:firstLine="31680"/>
        <w:rPr>
          <w:shd w:val="pct15" w:color="auto" w:fill="FFFFFF"/>
        </w:rPr>
      </w:pPr>
      <w:r w:rsidRPr="004D6356">
        <w:rPr>
          <w:rFonts w:hint="eastAsia"/>
        </w:rPr>
        <w:t>规划期内，</w:t>
      </w:r>
      <w:r>
        <w:rPr>
          <w:rFonts w:hint="eastAsia"/>
        </w:rPr>
        <w:t>环保类</w:t>
      </w:r>
      <w:r w:rsidRPr="004D6356">
        <w:rPr>
          <w:rFonts w:hint="eastAsia"/>
        </w:rPr>
        <w:t>项目主要</w:t>
      </w:r>
      <w:r w:rsidRPr="008B1D22">
        <w:rPr>
          <w:rFonts w:hint="eastAsia"/>
        </w:rPr>
        <w:t>新建建制镇（</w:t>
      </w:r>
      <w:r w:rsidRPr="008B1D22">
        <w:t>8</w:t>
      </w:r>
      <w:r w:rsidRPr="008B1D22">
        <w:rPr>
          <w:rFonts w:hint="eastAsia"/>
        </w:rPr>
        <w:t>个</w:t>
      </w:r>
      <w:r>
        <w:rPr>
          <w:rFonts w:hint="eastAsia"/>
        </w:rPr>
        <w:t>）</w:t>
      </w:r>
      <w:r w:rsidRPr="008B1D22">
        <w:rPr>
          <w:rFonts w:hint="eastAsia"/>
        </w:rPr>
        <w:t>污水处理厂</w:t>
      </w:r>
      <w:r>
        <w:rPr>
          <w:rFonts w:hint="eastAsia"/>
        </w:rPr>
        <w:t>、</w:t>
      </w:r>
      <w:r w:rsidRPr="008B1D22">
        <w:rPr>
          <w:rFonts w:hint="eastAsia"/>
        </w:rPr>
        <w:t>垃圾填埋场</w:t>
      </w:r>
      <w:r>
        <w:rPr>
          <w:rFonts w:hint="eastAsia"/>
        </w:rPr>
        <w:t>等</w:t>
      </w:r>
      <w:r>
        <w:t>1</w:t>
      </w:r>
      <w:r>
        <w:rPr>
          <w:rFonts w:hint="eastAsia"/>
        </w:rPr>
        <w:t>个项目</w:t>
      </w:r>
      <w:r w:rsidRPr="004D6356">
        <w:rPr>
          <w:rFonts w:hint="eastAsia"/>
        </w:rPr>
        <w:t>，安排新增建设用地</w:t>
      </w:r>
      <w:r>
        <w:t>8.1</w:t>
      </w:r>
      <w:r w:rsidRPr="004D6356">
        <w:rPr>
          <w:rFonts w:hint="eastAsia"/>
        </w:rPr>
        <w:t>公顷。</w:t>
      </w:r>
    </w:p>
    <w:p w:rsidR="00DB6E11" w:rsidRPr="004D6356" w:rsidRDefault="00DB6E11" w:rsidP="001F27A3">
      <w:pPr>
        <w:pStyle w:val="Heading4"/>
        <w:ind w:firstLine="31680"/>
        <w:rPr>
          <w:rFonts w:ascii="Times New Roman" w:hAnsi="Times New Roman"/>
        </w:rPr>
      </w:pPr>
      <w:bookmarkStart w:id="198" w:name="_Toc259015753"/>
      <w:bookmarkStart w:id="199" w:name="_Toc259015679"/>
      <w:bookmarkStart w:id="200" w:name="_Toc258421397"/>
      <w:bookmarkStart w:id="201" w:name="_Toc342222351"/>
      <w:bookmarkStart w:id="202" w:name="_Toc467503080"/>
      <w:bookmarkStart w:id="203" w:name="_Toc486519899"/>
      <w:bookmarkStart w:id="204" w:name="_Toc259015752"/>
      <w:bookmarkStart w:id="205" w:name="_Toc259015678"/>
      <w:bookmarkStart w:id="206" w:name="_Toc258421396"/>
      <w:r w:rsidRPr="004D6356">
        <w:rPr>
          <w:rFonts w:ascii="Times New Roman" w:hAnsi="Times New Roman" w:hint="eastAsia"/>
        </w:rPr>
        <w:t>第</w:t>
      </w:r>
      <w:r>
        <w:rPr>
          <w:rFonts w:ascii="Times New Roman" w:hAnsi="Times New Roman" w:hint="eastAsia"/>
        </w:rPr>
        <w:t>六</w:t>
      </w:r>
      <w:r w:rsidRPr="004D6356">
        <w:rPr>
          <w:rFonts w:ascii="Times New Roman" w:hAnsi="Times New Roman" w:hint="eastAsia"/>
        </w:rPr>
        <w:t>节</w:t>
      </w:r>
      <w:r w:rsidRPr="004D6356">
        <w:rPr>
          <w:rFonts w:ascii="Times New Roman" w:hAnsi="Times New Roman"/>
        </w:rPr>
        <w:t xml:space="preserve">  </w:t>
      </w:r>
      <w:r w:rsidRPr="004D6356">
        <w:rPr>
          <w:rFonts w:ascii="Times New Roman" w:hAnsi="Times New Roman" w:hint="eastAsia"/>
        </w:rPr>
        <w:t>旅游项目</w:t>
      </w:r>
      <w:bookmarkEnd w:id="198"/>
      <w:bookmarkEnd w:id="199"/>
      <w:bookmarkEnd w:id="200"/>
      <w:bookmarkEnd w:id="201"/>
      <w:bookmarkEnd w:id="202"/>
      <w:bookmarkEnd w:id="203"/>
    </w:p>
    <w:p w:rsidR="00DB6E11" w:rsidRPr="004D6356" w:rsidRDefault="00DB6E11" w:rsidP="0027335F">
      <w:pPr>
        <w:ind w:firstLine="31680"/>
        <w:rPr>
          <w:shd w:val="pct15" w:color="auto" w:fill="FFFFFF"/>
        </w:rPr>
      </w:pPr>
      <w:r w:rsidRPr="004D6356">
        <w:rPr>
          <w:rFonts w:hint="eastAsia"/>
        </w:rPr>
        <w:t>规划期内，旅游项目主要有</w:t>
      </w:r>
      <w:bookmarkEnd w:id="204"/>
      <w:bookmarkEnd w:id="205"/>
      <w:bookmarkEnd w:id="206"/>
      <w:r>
        <w:rPr>
          <w:rFonts w:hint="eastAsia"/>
        </w:rPr>
        <w:t>毛泽东旧居改造项目、高家洼塬毛泽东诗词园建设项目、笔架山旅游休闲景点改造项目、清涧县历史博物馆建设项目、清涧县革命烈士陵园迁界项目、王宿里民俗文化改造项目、黄河母亲峰风景名胜区、河口村两河交汇风景名胜区、全国乡村旅游扶贫重点村开发项目、黄河太极湾旅游综合开发项目、“双红”旅游建设项目、折家坪镇河滨公园建设项目</w:t>
      </w:r>
      <w:r w:rsidRPr="004D6356">
        <w:rPr>
          <w:rFonts w:hint="eastAsia"/>
        </w:rPr>
        <w:t>等，共</w:t>
      </w:r>
      <w:r w:rsidRPr="004D6356">
        <w:t>12</w:t>
      </w:r>
      <w:r w:rsidRPr="004D6356">
        <w:rPr>
          <w:rFonts w:hint="eastAsia"/>
        </w:rPr>
        <w:t>项，安排新增建设用地</w:t>
      </w:r>
      <w:r>
        <w:t>37.0</w:t>
      </w:r>
      <w:r w:rsidRPr="004D6356">
        <w:rPr>
          <w:rFonts w:hint="eastAsia"/>
        </w:rPr>
        <w:t>公顷。</w:t>
      </w:r>
    </w:p>
    <w:p w:rsidR="00DB6E11" w:rsidRPr="004D6356" w:rsidRDefault="00DB6E11" w:rsidP="0027335F">
      <w:pPr>
        <w:pStyle w:val="Heading4"/>
        <w:ind w:firstLine="31680"/>
        <w:rPr>
          <w:rFonts w:ascii="Times New Roman" w:hAnsi="Times New Roman"/>
        </w:rPr>
      </w:pPr>
      <w:bookmarkStart w:id="207" w:name="_Toc467503081"/>
      <w:bookmarkStart w:id="208" w:name="_Toc486519900"/>
      <w:r w:rsidRPr="004D6356">
        <w:rPr>
          <w:rFonts w:ascii="Times New Roman" w:hAnsi="Times New Roman" w:hint="eastAsia"/>
        </w:rPr>
        <w:t>第</w:t>
      </w:r>
      <w:r>
        <w:rPr>
          <w:rFonts w:ascii="Times New Roman" w:hAnsi="Times New Roman" w:hint="eastAsia"/>
        </w:rPr>
        <w:t>七</w:t>
      </w:r>
      <w:r w:rsidRPr="004D6356">
        <w:rPr>
          <w:rFonts w:ascii="Times New Roman" w:hAnsi="Times New Roman" w:hint="eastAsia"/>
        </w:rPr>
        <w:t>节</w:t>
      </w:r>
      <w:r w:rsidRPr="004D6356">
        <w:rPr>
          <w:rFonts w:ascii="Times New Roman" w:hAnsi="Times New Roman"/>
        </w:rPr>
        <w:t xml:space="preserve">  </w:t>
      </w:r>
      <w:r w:rsidRPr="004D6356">
        <w:rPr>
          <w:rFonts w:ascii="Times New Roman" w:hAnsi="Times New Roman" w:hint="eastAsia"/>
        </w:rPr>
        <w:t>其他项目</w:t>
      </w:r>
      <w:bookmarkEnd w:id="207"/>
      <w:bookmarkEnd w:id="208"/>
    </w:p>
    <w:p w:rsidR="00DB6E11" w:rsidRDefault="00DB6E11" w:rsidP="0027335F">
      <w:pPr>
        <w:ind w:firstLine="31680"/>
      </w:pPr>
      <w:r w:rsidRPr="004D6356">
        <w:rPr>
          <w:rFonts w:hint="eastAsia"/>
        </w:rPr>
        <w:t>规划期内，其他项目主要有</w:t>
      </w:r>
      <w:r w:rsidRPr="006F4152">
        <w:rPr>
          <w:rFonts w:hint="eastAsia"/>
          <w:bCs/>
          <w:szCs w:val="21"/>
        </w:rPr>
        <w:t>清涧县棚户区改造工程</w:t>
      </w:r>
      <w:r>
        <w:rPr>
          <w:rFonts w:hint="eastAsia"/>
          <w:bCs/>
          <w:szCs w:val="21"/>
        </w:rPr>
        <w:t>、</w:t>
      </w:r>
      <w:r w:rsidRPr="006F4152">
        <w:rPr>
          <w:rFonts w:hint="eastAsia"/>
          <w:bCs/>
          <w:szCs w:val="21"/>
        </w:rPr>
        <w:t>清涧县石材加工厂</w:t>
      </w:r>
      <w:r>
        <w:rPr>
          <w:rFonts w:hint="eastAsia"/>
          <w:bCs/>
          <w:szCs w:val="21"/>
        </w:rPr>
        <w:t>、</w:t>
      </w:r>
      <w:r w:rsidRPr="006F4152">
        <w:rPr>
          <w:rFonts w:hint="eastAsia"/>
          <w:bCs/>
          <w:szCs w:val="21"/>
        </w:rPr>
        <w:t>清涧县定点屠宰场项目</w:t>
      </w:r>
      <w:r>
        <w:rPr>
          <w:rFonts w:hint="eastAsia"/>
          <w:bCs/>
          <w:szCs w:val="21"/>
        </w:rPr>
        <w:t>、</w:t>
      </w:r>
      <w:r w:rsidRPr="006F4152">
        <w:rPr>
          <w:rFonts w:hint="eastAsia"/>
          <w:bCs/>
          <w:szCs w:val="21"/>
        </w:rPr>
        <w:t>清涧移民搬迁项目（扶贫、地质灾害、</w:t>
      </w:r>
      <w:r w:rsidRPr="00B33B83">
        <w:rPr>
          <w:rFonts w:hint="eastAsia"/>
        </w:rPr>
        <w:t>生态）</w:t>
      </w:r>
      <w:r>
        <w:rPr>
          <w:rFonts w:hint="eastAsia"/>
        </w:rPr>
        <w:t>、</w:t>
      </w:r>
      <w:r w:rsidRPr="00B33B83">
        <w:rPr>
          <w:rFonts w:hint="eastAsia"/>
        </w:rPr>
        <w:t>绥德至延川高速公路建设项目拆迁集中安置区、延安至榆林至鄂尔多斯高速铁路（清涧段）拆迁集中安置区</w:t>
      </w:r>
      <w:r>
        <w:rPr>
          <w:rFonts w:hint="eastAsia"/>
        </w:rPr>
        <w:t>、陕煤红枣深加工基地项目等共</w:t>
      </w:r>
      <w:r>
        <w:t>7</w:t>
      </w:r>
      <w:r w:rsidRPr="004D6356">
        <w:rPr>
          <w:rFonts w:hint="eastAsia"/>
        </w:rPr>
        <w:t>项，安排新增建设用地</w:t>
      </w:r>
      <w:r>
        <w:t>91.2</w:t>
      </w:r>
      <w:r w:rsidRPr="004D6356">
        <w:rPr>
          <w:rFonts w:hint="eastAsia"/>
        </w:rPr>
        <w:t>公顷。</w:t>
      </w:r>
      <w:r>
        <w:tab/>
      </w:r>
    </w:p>
    <w:p w:rsidR="00DB6E11" w:rsidRPr="004D6356" w:rsidRDefault="00DB6E11" w:rsidP="001F27A3">
      <w:pPr>
        <w:ind w:firstLine="31680"/>
        <w:sectPr w:rsidR="00DB6E11" w:rsidRPr="004D6356" w:rsidSect="00A31AF5">
          <w:headerReference w:type="default" r:id="rId25"/>
          <w:pgSz w:w="11907" w:h="16840" w:code="77"/>
          <w:pgMar w:top="1701" w:right="1701" w:bottom="1701" w:left="1701" w:header="1134" w:footer="1134" w:gutter="284"/>
          <w:cols w:space="425"/>
          <w:docGrid w:type="linesAndChars" w:linePitch="312"/>
        </w:sectPr>
      </w:pPr>
      <w:r>
        <w:rPr>
          <w:rFonts w:hint="eastAsia"/>
        </w:rPr>
        <w:t>清涧县重点建设项目用地规划表详见附表</w:t>
      </w:r>
      <w:r>
        <w:t>6</w:t>
      </w:r>
      <w:r>
        <w:rPr>
          <w:rFonts w:hint="eastAsia"/>
        </w:rPr>
        <w:t>。</w:t>
      </w:r>
    </w:p>
    <w:p w:rsidR="00DB6E11" w:rsidRPr="004D6356" w:rsidRDefault="00DB6E11" w:rsidP="00774CC0">
      <w:pPr>
        <w:pStyle w:val="Heading2"/>
        <w:rPr>
          <w:rFonts w:ascii="Times New Roman" w:hAnsi="Times New Roman" w:cs="Times New Roman"/>
        </w:rPr>
      </w:pPr>
      <w:bookmarkStart w:id="209" w:name="_Toc467502513"/>
      <w:bookmarkStart w:id="210" w:name="_Toc467502537"/>
      <w:bookmarkStart w:id="211" w:name="_Toc467502622"/>
      <w:bookmarkStart w:id="212" w:name="_Toc467502695"/>
      <w:bookmarkStart w:id="213" w:name="_Toc467502891"/>
      <w:bookmarkStart w:id="214" w:name="_Toc486519901"/>
      <w:r w:rsidRPr="004D6356">
        <w:rPr>
          <w:rFonts w:ascii="Times New Roman" w:hAnsi="Times New Roman" w:cs="Times New Roman" w:hint="eastAsia"/>
        </w:rPr>
        <w:t>第十一章</w:t>
      </w:r>
      <w:r w:rsidRPr="004D6356">
        <w:rPr>
          <w:rFonts w:ascii="Times New Roman" w:hAnsi="Times New Roman" w:cs="Times New Roman"/>
        </w:rPr>
        <w:t xml:space="preserve">  </w:t>
      </w:r>
      <w:bookmarkEnd w:id="209"/>
      <w:bookmarkEnd w:id="210"/>
      <w:bookmarkEnd w:id="211"/>
      <w:bookmarkEnd w:id="212"/>
      <w:bookmarkEnd w:id="213"/>
      <w:r w:rsidRPr="00E4139D">
        <w:rPr>
          <w:rFonts w:ascii="Times New Roman" w:hAnsi="Times New Roman" w:cs="Times New Roman" w:hint="eastAsia"/>
        </w:rPr>
        <w:t>规划实施保障措施</w:t>
      </w:r>
      <w:bookmarkEnd w:id="214"/>
    </w:p>
    <w:p w:rsidR="00DB6E11" w:rsidRPr="005D2AA9" w:rsidRDefault="00DB6E11" w:rsidP="0027335F">
      <w:pPr>
        <w:ind w:firstLine="31680"/>
      </w:pPr>
      <w:r w:rsidRPr="005D2AA9">
        <w:rPr>
          <w:rFonts w:hint="eastAsia"/>
        </w:rPr>
        <w:t>为严格实施《</w:t>
      </w:r>
      <w:r>
        <w:rPr>
          <w:rFonts w:hint="eastAsia"/>
        </w:rPr>
        <w:t>清涧县</w:t>
      </w:r>
      <w:r w:rsidRPr="005D2AA9">
        <w:rPr>
          <w:rFonts w:hint="eastAsia"/>
        </w:rPr>
        <w:t>土地利用总体规划（</w:t>
      </w:r>
      <w:r w:rsidRPr="005D2AA9">
        <w:t>2006-2020</w:t>
      </w:r>
      <w:r w:rsidRPr="005D2AA9">
        <w:rPr>
          <w:rFonts w:hint="eastAsia"/>
        </w:rPr>
        <w:t>年</w:t>
      </w:r>
      <w:r>
        <w:rPr>
          <w:rFonts w:hint="eastAsia"/>
        </w:rPr>
        <w:t>）</w:t>
      </w:r>
      <w:r w:rsidRPr="005D2AA9">
        <w:rPr>
          <w:rFonts w:hint="eastAsia"/>
        </w:rPr>
        <w:t>调整完善》（以下简称规划</w:t>
      </w:r>
      <w:r>
        <w:rPr>
          <w:rFonts w:hint="eastAsia"/>
        </w:rPr>
        <w:t>）</w:t>
      </w:r>
      <w:r w:rsidRPr="005D2AA9">
        <w:rPr>
          <w:rFonts w:hint="eastAsia"/>
        </w:rPr>
        <w:t>，保证调整完善后规划的顺利实施，促进本县经济社会健康、协调、可持续发展，结合《陕西省土地利用总体规划实施管理办法》制定以下措施。</w:t>
      </w:r>
    </w:p>
    <w:p w:rsidR="00DB6E11" w:rsidRPr="005D2AA9" w:rsidRDefault="00DB6E11" w:rsidP="0027335F">
      <w:pPr>
        <w:pStyle w:val="Heading4"/>
        <w:ind w:firstLine="31680"/>
      </w:pPr>
      <w:bookmarkStart w:id="215" w:name="_Toc476164491"/>
      <w:bookmarkStart w:id="216" w:name="_Toc486519902"/>
      <w:r w:rsidRPr="005D2AA9">
        <w:rPr>
          <w:rFonts w:hint="eastAsia"/>
        </w:rPr>
        <w:t>第一节</w:t>
      </w:r>
      <w:r w:rsidRPr="005D2AA9">
        <w:t xml:space="preserve">  </w:t>
      </w:r>
      <w:bookmarkEnd w:id="215"/>
      <w:r w:rsidRPr="00E4139D">
        <w:rPr>
          <w:rFonts w:hint="eastAsia"/>
        </w:rPr>
        <w:t>严格执行土地管理法律法规</w:t>
      </w:r>
      <w:bookmarkEnd w:id="216"/>
    </w:p>
    <w:p w:rsidR="00DB6E11" w:rsidRPr="005D2AA9" w:rsidRDefault="00DB6E11" w:rsidP="0027335F">
      <w:pPr>
        <w:ind w:firstLine="31680"/>
      </w:pPr>
      <w:r w:rsidRPr="005D2AA9">
        <w:rPr>
          <w:rFonts w:hint="eastAsia"/>
        </w:rPr>
        <w:t>依据《中华人民共和国土地管理法》等相关法律法规，遵照上级政府部门关于土地利用总体规划管理有关文件规定，调整完善《</w:t>
      </w:r>
      <w:r>
        <w:rPr>
          <w:rFonts w:hint="eastAsia"/>
        </w:rPr>
        <w:t>清涧县</w:t>
      </w:r>
      <w:r w:rsidRPr="005D2AA9">
        <w:rPr>
          <w:rFonts w:hint="eastAsia"/>
        </w:rPr>
        <w:t>土地利用总体规划实施管理办法》、《</w:t>
      </w:r>
      <w:r>
        <w:rPr>
          <w:rFonts w:hint="eastAsia"/>
        </w:rPr>
        <w:t>清涧县</w:t>
      </w:r>
      <w:r w:rsidRPr="005D2AA9">
        <w:rPr>
          <w:rFonts w:hint="eastAsia"/>
        </w:rPr>
        <w:t>耕地和基本农田保护责任制考核办法》、《</w:t>
      </w:r>
      <w:r>
        <w:rPr>
          <w:rFonts w:hint="eastAsia"/>
        </w:rPr>
        <w:t>清涧县</w:t>
      </w:r>
      <w:r w:rsidRPr="005D2AA9">
        <w:rPr>
          <w:rFonts w:hint="eastAsia"/>
        </w:rPr>
        <w:t>土地整治实施管理办法》等配套制度。提出规划实施的管理程序、效果评估、监督检查、调整完善以及违反规划的强制处理措施等具体规定，进一步明确县、</w:t>
      </w:r>
      <w:r>
        <w:rPr>
          <w:rFonts w:hint="eastAsia"/>
        </w:rPr>
        <w:t>乡（镇）</w:t>
      </w:r>
      <w:r w:rsidRPr="005D2AA9">
        <w:rPr>
          <w:rFonts w:hint="eastAsia"/>
        </w:rPr>
        <w:t>两级政府耕地保护和节约集约用地责任，形成一套完整的规划实施管理制度体系，将土地利用活动置于严格的法律约束和制度监督之下，保证科学利用和保护土地资源，保障调整完善后土地利用总体规划的正常实施。</w:t>
      </w:r>
    </w:p>
    <w:p w:rsidR="00DB6E11" w:rsidRPr="005D2AA9" w:rsidRDefault="00DB6E11" w:rsidP="0027335F">
      <w:pPr>
        <w:pStyle w:val="Heading4"/>
        <w:ind w:firstLine="31680"/>
      </w:pPr>
      <w:bookmarkStart w:id="217" w:name="_Toc476164492"/>
      <w:bookmarkStart w:id="218" w:name="_Toc486519903"/>
      <w:r w:rsidRPr="005D2AA9">
        <w:rPr>
          <w:rFonts w:hint="eastAsia"/>
        </w:rPr>
        <w:t>第二节</w:t>
      </w:r>
      <w:r w:rsidRPr="005D2AA9">
        <w:t xml:space="preserve">  </w:t>
      </w:r>
      <w:r w:rsidRPr="005D2AA9">
        <w:rPr>
          <w:rFonts w:hint="eastAsia"/>
        </w:rPr>
        <w:t>完善规划实施的行政手段</w:t>
      </w:r>
      <w:bookmarkEnd w:id="217"/>
      <w:bookmarkEnd w:id="218"/>
    </w:p>
    <w:p w:rsidR="00DB6E11" w:rsidRPr="005D2AA9" w:rsidRDefault="00DB6E11" w:rsidP="0027335F">
      <w:pPr>
        <w:ind w:firstLine="31680"/>
      </w:pPr>
      <w:r w:rsidRPr="005D2AA9">
        <w:rPr>
          <w:rFonts w:hint="eastAsia"/>
        </w:rPr>
        <w:t>将土地利用总体规划实施纳入政府议事日程，及时研究和处理规划实施中出现的问题，统一部署和执行规划方案；建立规划协调机制，政府统一组织，部门相互配合，促进土地利用规划与“十三五”规划、城市规划、工业园区规划等相关规划的协调与衔接，确保土地利用规划实施渠道的畅通；加强建设项目用地预审制度，未经预审或者预审未通过的，不得批准农用地转用、土地征收，不得</w:t>
      </w:r>
      <w:r>
        <w:rPr>
          <w:rFonts w:hint="eastAsia"/>
        </w:rPr>
        <w:t>办理供地手续；完善规划修改与调整制度，严把土地利用总体规划调整</w:t>
      </w:r>
      <w:r w:rsidRPr="005D2AA9">
        <w:rPr>
          <w:rFonts w:hint="eastAsia"/>
        </w:rPr>
        <w:t>修改关</w:t>
      </w:r>
      <w:r>
        <w:rPr>
          <w:rFonts w:hint="eastAsia"/>
        </w:rPr>
        <w:t>卡</w:t>
      </w:r>
      <w:r w:rsidRPr="005D2AA9">
        <w:rPr>
          <w:rFonts w:hint="eastAsia"/>
        </w:rPr>
        <w:t>，从源头上控制不合理用地；建立土地年度计划管理制度，改进土地利用年度计划指标设置与管理方式；建立对耕地保护、土地违法立案、规划实施效果的定期监督检查制度，加强规划实施监督与评估。</w:t>
      </w:r>
    </w:p>
    <w:p w:rsidR="00DB6E11" w:rsidRPr="005D2AA9" w:rsidRDefault="00DB6E11" w:rsidP="0027335F">
      <w:pPr>
        <w:pStyle w:val="Heading4"/>
        <w:ind w:firstLine="31680"/>
      </w:pPr>
      <w:bookmarkStart w:id="219" w:name="_Toc476164493"/>
      <w:bookmarkStart w:id="220" w:name="_Toc486519904"/>
      <w:r w:rsidRPr="005D2AA9">
        <w:rPr>
          <w:rFonts w:hint="eastAsia"/>
        </w:rPr>
        <w:t>第三节</w:t>
      </w:r>
      <w:r w:rsidRPr="005D2AA9">
        <w:t xml:space="preserve">  </w:t>
      </w:r>
      <w:r w:rsidRPr="005D2AA9">
        <w:rPr>
          <w:rFonts w:hint="eastAsia"/>
        </w:rPr>
        <w:t>运用经济杠杆促进规划目标落实</w:t>
      </w:r>
      <w:bookmarkEnd w:id="219"/>
      <w:bookmarkEnd w:id="220"/>
    </w:p>
    <w:p w:rsidR="00DB6E11" w:rsidRPr="005D2AA9" w:rsidRDefault="00DB6E11" w:rsidP="0027335F">
      <w:pPr>
        <w:spacing w:line="620" w:lineRule="exact"/>
        <w:ind w:firstLine="31680"/>
      </w:pPr>
      <w:r w:rsidRPr="005D2AA9">
        <w:rPr>
          <w:rFonts w:hint="eastAsia"/>
        </w:rPr>
        <w:t>推进土地的市场化配置，执行土地有偿使用制度，利用土地收益分配政策调节土地供求，促进农用地合理流转，调节各部门和行业的用地需求，引导形成符合规划的用地结构布局。</w:t>
      </w:r>
    </w:p>
    <w:p w:rsidR="00DB6E11" w:rsidRPr="005D2AA9" w:rsidRDefault="00DB6E11" w:rsidP="0027335F">
      <w:pPr>
        <w:spacing w:line="620" w:lineRule="exact"/>
        <w:ind w:firstLine="31680"/>
      </w:pPr>
      <w:r>
        <w:rPr>
          <w:rFonts w:hint="eastAsia"/>
        </w:rPr>
        <w:t>强化土地使用税、增值税、闲置费等</w:t>
      </w:r>
      <w:r w:rsidRPr="005D2AA9">
        <w:rPr>
          <w:rFonts w:hint="eastAsia"/>
        </w:rPr>
        <w:t>税费调节功能，促进土地的集约化利用。同时，通过调节土地税费总额或比例，约束土地使用者的行为，限制不合理的用地需求。此外，通过关键环节的税费政策，如征收耕地占用税、耕地开垦费、新菜地开发建设基金等，加大对耕地特别是基本农田的整治力度和农田水利建设投入，稳定农业生产用地的质量和数量，满足土地利用规划对耕地的保护要求。</w:t>
      </w:r>
    </w:p>
    <w:p w:rsidR="00DB6E11" w:rsidRPr="005D2AA9" w:rsidRDefault="00DB6E11" w:rsidP="0027335F">
      <w:pPr>
        <w:spacing w:line="620" w:lineRule="exact"/>
        <w:ind w:firstLine="31680"/>
      </w:pPr>
      <w:r w:rsidRPr="005D2AA9">
        <w:rPr>
          <w:rFonts w:hint="eastAsia"/>
        </w:rPr>
        <w:t>对违反土地利用规划的单位和个人，依照有关法律法规在经济上处以强制罚款，抑制恶性用地。罚没资金可以定向用于土地的合理开发和整理。</w:t>
      </w:r>
    </w:p>
    <w:p w:rsidR="00DB6E11" w:rsidRPr="005D2AA9" w:rsidRDefault="00DB6E11" w:rsidP="0027335F">
      <w:pPr>
        <w:pStyle w:val="Heading4"/>
        <w:ind w:firstLine="31680"/>
      </w:pPr>
      <w:bookmarkStart w:id="221" w:name="_Toc476164494"/>
      <w:bookmarkStart w:id="222" w:name="_Toc486519905"/>
      <w:r w:rsidRPr="005D2AA9">
        <w:rPr>
          <w:rFonts w:hint="eastAsia"/>
        </w:rPr>
        <w:t>第四节</w:t>
      </w:r>
      <w:r w:rsidRPr="005D2AA9">
        <w:t xml:space="preserve">  </w:t>
      </w:r>
      <w:r w:rsidRPr="005D2AA9">
        <w:rPr>
          <w:rFonts w:hint="eastAsia"/>
        </w:rPr>
        <w:t>提高规划管理科技水平</w:t>
      </w:r>
      <w:bookmarkEnd w:id="221"/>
      <w:bookmarkEnd w:id="222"/>
    </w:p>
    <w:p w:rsidR="00DB6E11" w:rsidRPr="005D2AA9" w:rsidRDefault="00DB6E11" w:rsidP="0027335F">
      <w:pPr>
        <w:ind w:firstLine="31680"/>
      </w:pPr>
      <w:r w:rsidRPr="005D2AA9">
        <w:rPr>
          <w:rFonts w:hint="eastAsia"/>
        </w:rPr>
        <w:t>运用先进的管理方法和现代科技手段，提高土地利用规划管理效率和管理水平，拓宽土地利用规划的功能和作用。建立</w:t>
      </w:r>
      <w:r>
        <w:rPr>
          <w:rFonts w:hint="eastAsia"/>
        </w:rPr>
        <w:t>清涧县</w:t>
      </w:r>
      <w:r w:rsidRPr="005D2AA9">
        <w:rPr>
          <w:rFonts w:hint="eastAsia"/>
        </w:rPr>
        <w:t>完善</w:t>
      </w:r>
      <w:r>
        <w:rPr>
          <w:rFonts w:hint="eastAsia"/>
        </w:rPr>
        <w:t>的</w:t>
      </w:r>
      <w:r w:rsidRPr="005D2AA9">
        <w:rPr>
          <w:rFonts w:hint="eastAsia"/>
        </w:rPr>
        <w:t>土地规划管理信息系统及规划实施台帐库，实现图、数、实地一致性；应用地理信息系统</w:t>
      </w:r>
      <w:r>
        <w:rPr>
          <w:rFonts w:hint="eastAsia"/>
        </w:rPr>
        <w:t>（</w:t>
      </w:r>
      <w:r w:rsidRPr="005D2AA9">
        <w:t>GIS</w:t>
      </w:r>
      <w:r>
        <w:rPr>
          <w:rFonts w:hint="eastAsia"/>
        </w:rPr>
        <w:t>）</w:t>
      </w:r>
      <w:r w:rsidRPr="005D2AA9">
        <w:rPr>
          <w:rFonts w:hint="eastAsia"/>
        </w:rPr>
        <w:t>、全球定位系统</w:t>
      </w:r>
      <w:r>
        <w:rPr>
          <w:rFonts w:hint="eastAsia"/>
        </w:rPr>
        <w:t>（</w:t>
      </w:r>
      <w:r w:rsidRPr="005D2AA9">
        <w:t>GPS</w:t>
      </w:r>
      <w:r>
        <w:rPr>
          <w:rFonts w:hint="eastAsia"/>
        </w:rPr>
        <w:t>）</w:t>
      </w:r>
      <w:r w:rsidRPr="005D2AA9">
        <w:rPr>
          <w:rFonts w:hint="eastAsia"/>
        </w:rPr>
        <w:t>、遥感信息系统</w:t>
      </w:r>
      <w:r>
        <w:rPr>
          <w:rFonts w:hint="eastAsia"/>
        </w:rPr>
        <w:t>（</w:t>
      </w:r>
      <w:r w:rsidRPr="005D2AA9">
        <w:t>RS</w:t>
      </w:r>
      <w:r>
        <w:rPr>
          <w:rFonts w:hint="eastAsia"/>
        </w:rPr>
        <w:t>）</w:t>
      </w:r>
      <w:r w:rsidRPr="005D2AA9">
        <w:rPr>
          <w:rFonts w:hint="eastAsia"/>
        </w:rPr>
        <w:t>、管理信息系统</w:t>
      </w:r>
      <w:r>
        <w:rPr>
          <w:rFonts w:hint="eastAsia"/>
        </w:rPr>
        <w:t>（</w:t>
      </w:r>
      <w:r w:rsidRPr="005D2AA9">
        <w:t>MIS</w:t>
      </w:r>
      <w:r>
        <w:rPr>
          <w:rFonts w:hint="eastAsia"/>
        </w:rPr>
        <w:t>）</w:t>
      </w:r>
      <w:r w:rsidRPr="005D2AA9">
        <w:rPr>
          <w:rFonts w:hint="eastAsia"/>
        </w:rPr>
        <w:t>等数字化、信息化技术，实现规划数据维护、规划查询、规划审查和方案设计等计算机操作功能，推进规划实施管理的信息化、规范化和现代化，提高规划管理效率，降低规划管理成本。同时，加强县、</w:t>
      </w:r>
      <w:r>
        <w:rPr>
          <w:rFonts w:hint="eastAsia"/>
        </w:rPr>
        <w:t>乡（</w:t>
      </w:r>
      <w:r w:rsidRPr="005D2AA9">
        <w:rPr>
          <w:rFonts w:hint="eastAsia"/>
        </w:rPr>
        <w:t>镇</w:t>
      </w:r>
      <w:r>
        <w:rPr>
          <w:rFonts w:hint="eastAsia"/>
        </w:rPr>
        <w:t>）土地管理人员</w:t>
      </w:r>
      <w:r w:rsidRPr="005D2AA9">
        <w:rPr>
          <w:rFonts w:hint="eastAsia"/>
        </w:rPr>
        <w:t>素质</w:t>
      </w:r>
      <w:r>
        <w:rPr>
          <w:rFonts w:hint="eastAsia"/>
        </w:rPr>
        <w:t>培养</w:t>
      </w:r>
      <w:r w:rsidRPr="005D2AA9">
        <w:rPr>
          <w:rFonts w:hint="eastAsia"/>
        </w:rPr>
        <w:t>，强化技术培训，提高县国土资源局、</w:t>
      </w:r>
      <w:r>
        <w:rPr>
          <w:rFonts w:hint="eastAsia"/>
        </w:rPr>
        <w:t>乡（</w:t>
      </w:r>
      <w:r w:rsidRPr="005D2AA9">
        <w:rPr>
          <w:rFonts w:hint="eastAsia"/>
        </w:rPr>
        <w:t>镇</w:t>
      </w:r>
      <w:r>
        <w:rPr>
          <w:rFonts w:hint="eastAsia"/>
        </w:rPr>
        <w:t>）</w:t>
      </w:r>
      <w:r w:rsidRPr="005D2AA9">
        <w:rPr>
          <w:rFonts w:hint="eastAsia"/>
        </w:rPr>
        <w:t>国土所工作人员业务水平。</w:t>
      </w:r>
    </w:p>
    <w:p w:rsidR="00DB6E11" w:rsidRPr="005D2AA9" w:rsidRDefault="00DB6E11" w:rsidP="0027335F">
      <w:pPr>
        <w:pStyle w:val="Heading4"/>
        <w:ind w:firstLine="31680"/>
      </w:pPr>
      <w:bookmarkStart w:id="223" w:name="_Toc476164495"/>
      <w:bookmarkStart w:id="224" w:name="_Toc486519906"/>
      <w:r w:rsidRPr="005D2AA9">
        <w:rPr>
          <w:rFonts w:hint="eastAsia"/>
        </w:rPr>
        <w:t>第五节</w:t>
      </w:r>
      <w:r w:rsidRPr="005D2AA9">
        <w:t xml:space="preserve">  </w:t>
      </w:r>
      <w:r w:rsidRPr="005D2AA9">
        <w:rPr>
          <w:rFonts w:hint="eastAsia"/>
        </w:rPr>
        <w:t>建立规划实施的社会监督机制</w:t>
      </w:r>
      <w:bookmarkEnd w:id="223"/>
      <w:bookmarkEnd w:id="224"/>
    </w:p>
    <w:p w:rsidR="00DB6E11" w:rsidRPr="004D6356" w:rsidRDefault="00DB6E11" w:rsidP="001F27A3">
      <w:pPr>
        <w:ind w:firstLine="31680"/>
        <w:sectPr w:rsidR="00DB6E11" w:rsidRPr="004D6356" w:rsidSect="00A31AF5">
          <w:headerReference w:type="default" r:id="rId26"/>
          <w:pgSz w:w="11907" w:h="16840" w:code="77"/>
          <w:pgMar w:top="1701" w:right="1701" w:bottom="1701" w:left="1701" w:header="1134" w:footer="1134" w:gutter="284"/>
          <w:cols w:space="425"/>
          <w:docGrid w:type="linesAndChars" w:linePitch="312"/>
        </w:sectPr>
      </w:pPr>
      <w:r w:rsidRPr="005D2AA9">
        <w:rPr>
          <w:rFonts w:hint="eastAsia"/>
        </w:rPr>
        <w:t>通过“三个制度”建设：即规划公众参与制度、规划公示制度、规划管理公开制度，赋予土地使用者知晓、参与、决策、监督规划的权利，宣传调动社会公众参与规划实施的监督与维护，将社会监督贯穿于规划实施管理的全过程，促进政府部门公正执法，制约和避免各种违法行为的发生。</w:t>
      </w:r>
    </w:p>
    <w:p w:rsidR="00DB6E11" w:rsidRPr="004D6356" w:rsidRDefault="00DB6E11" w:rsidP="00774CC0">
      <w:pPr>
        <w:pStyle w:val="Heading2"/>
        <w:rPr>
          <w:rFonts w:ascii="Times New Roman" w:hAnsi="Times New Roman" w:cs="Times New Roman"/>
        </w:rPr>
      </w:pPr>
      <w:bookmarkStart w:id="225" w:name="_Toc467502514"/>
      <w:bookmarkStart w:id="226" w:name="_Toc467502538"/>
      <w:bookmarkStart w:id="227" w:name="_Toc467502623"/>
      <w:bookmarkStart w:id="228" w:name="_Toc467502696"/>
      <w:bookmarkStart w:id="229" w:name="_Toc467502892"/>
      <w:bookmarkStart w:id="230" w:name="_Toc486519907"/>
      <w:r w:rsidRPr="004D6356">
        <w:rPr>
          <w:rFonts w:ascii="Times New Roman" w:hAnsi="Times New Roman" w:cs="Times New Roman" w:hint="eastAsia"/>
        </w:rPr>
        <w:t>第十二章</w:t>
      </w:r>
      <w:r w:rsidRPr="004D6356">
        <w:rPr>
          <w:rFonts w:ascii="Times New Roman" w:hAnsi="Times New Roman" w:cs="Times New Roman"/>
        </w:rPr>
        <w:t xml:space="preserve">  </w:t>
      </w:r>
      <w:r w:rsidRPr="004D6356">
        <w:rPr>
          <w:rFonts w:ascii="Times New Roman" w:hAnsi="Times New Roman" w:cs="Times New Roman" w:hint="eastAsia"/>
        </w:rPr>
        <w:t>附则</w:t>
      </w:r>
      <w:bookmarkEnd w:id="225"/>
      <w:bookmarkEnd w:id="226"/>
      <w:bookmarkEnd w:id="227"/>
      <w:bookmarkEnd w:id="228"/>
      <w:bookmarkEnd w:id="229"/>
      <w:bookmarkEnd w:id="230"/>
      <w:r w:rsidRPr="004D6356">
        <w:rPr>
          <w:rFonts w:ascii="Times New Roman" w:hAnsi="Times New Roman" w:cs="Times New Roman"/>
        </w:rPr>
        <w:t xml:space="preserve">  </w:t>
      </w:r>
    </w:p>
    <w:p w:rsidR="00DB6E11" w:rsidRPr="005D2AA9" w:rsidRDefault="00DB6E11" w:rsidP="0027335F">
      <w:pPr>
        <w:ind w:firstLine="31680"/>
      </w:pPr>
      <w:r w:rsidRPr="005D2AA9">
        <w:rPr>
          <w:rFonts w:hint="eastAsia"/>
        </w:rPr>
        <w:t>一、规划调整完善成果由规划调整完善文本、说明、图件和数据库四部分组成，规划经陕西省人民政府批准，即成为</w:t>
      </w:r>
      <w:r>
        <w:rPr>
          <w:rFonts w:hint="eastAsia"/>
        </w:rPr>
        <w:t>清涧县</w:t>
      </w:r>
      <w:r w:rsidRPr="005D2AA9">
        <w:rPr>
          <w:rFonts w:hint="eastAsia"/>
        </w:rPr>
        <w:t>土地利用管理新的依据，任何单位和个人不得擅自更改。特殊情况需要调整的，须依法履行相关手续。</w:t>
      </w:r>
    </w:p>
    <w:p w:rsidR="00DB6E11" w:rsidRPr="005D2AA9" w:rsidRDefault="00DB6E11" w:rsidP="0027335F">
      <w:pPr>
        <w:ind w:firstLine="31680"/>
      </w:pPr>
      <w:r w:rsidRPr="005D2AA9">
        <w:rPr>
          <w:rFonts w:hint="eastAsia"/>
        </w:rPr>
        <w:t>二、规划调整完善文本、图件、数据库具有同等法律效力，规划说明是对规划文本的补充、诠释，供实施中参考。</w:t>
      </w:r>
    </w:p>
    <w:p w:rsidR="00DB6E11" w:rsidRPr="004D6356" w:rsidRDefault="00DB6E11" w:rsidP="0027335F">
      <w:pPr>
        <w:ind w:firstLine="31680"/>
      </w:pPr>
    </w:p>
    <w:p w:rsidR="00DB6E11" w:rsidRPr="004D6356" w:rsidRDefault="00DB6E11" w:rsidP="0027335F">
      <w:pPr>
        <w:ind w:firstLine="31680"/>
      </w:pPr>
      <w:r w:rsidRPr="004D6356">
        <w:t xml:space="preserve">     </w:t>
      </w:r>
    </w:p>
    <w:p w:rsidR="00DB6E11" w:rsidRPr="004D6356" w:rsidRDefault="00DB6E11" w:rsidP="0027335F">
      <w:pPr>
        <w:ind w:firstLine="31680"/>
      </w:pPr>
    </w:p>
    <w:p w:rsidR="00DB6E11" w:rsidRPr="004D6356" w:rsidRDefault="00DB6E11" w:rsidP="0027335F">
      <w:pPr>
        <w:ind w:firstLine="31680"/>
      </w:pPr>
    </w:p>
    <w:p w:rsidR="00DB6E11" w:rsidRPr="004D6356" w:rsidRDefault="00DB6E11" w:rsidP="0027335F">
      <w:pPr>
        <w:ind w:firstLine="31680"/>
      </w:pPr>
    </w:p>
    <w:p w:rsidR="00DB6E11" w:rsidRPr="004D6356" w:rsidRDefault="00DB6E11" w:rsidP="0027335F">
      <w:pPr>
        <w:ind w:firstLine="31680"/>
      </w:pPr>
    </w:p>
    <w:p w:rsidR="00DB6E11" w:rsidRPr="004D6356" w:rsidRDefault="00DB6E11" w:rsidP="0027335F">
      <w:pPr>
        <w:ind w:firstLine="31680"/>
      </w:pPr>
    </w:p>
    <w:p w:rsidR="00DB6E11" w:rsidRPr="004D6356" w:rsidRDefault="00DB6E11" w:rsidP="0027335F">
      <w:pPr>
        <w:ind w:firstLine="31680"/>
      </w:pPr>
    </w:p>
    <w:p w:rsidR="00DB6E11" w:rsidRPr="004D6356" w:rsidRDefault="00DB6E11" w:rsidP="00147379">
      <w:pPr>
        <w:ind w:firstLineChars="0" w:firstLine="0"/>
        <w:sectPr w:rsidR="00DB6E11" w:rsidRPr="004D6356" w:rsidSect="00A31AF5">
          <w:headerReference w:type="default" r:id="rId27"/>
          <w:pgSz w:w="11907" w:h="16840" w:code="77"/>
          <w:pgMar w:top="1701" w:right="1701" w:bottom="1701" w:left="1701" w:header="1134" w:footer="1134" w:gutter="284"/>
          <w:cols w:space="425"/>
          <w:docGrid w:type="linesAndChars" w:linePitch="312"/>
        </w:sectPr>
      </w:pPr>
    </w:p>
    <w:p w:rsidR="00DB6E11" w:rsidRDefault="00DB6E11" w:rsidP="00483296">
      <w:pPr>
        <w:pStyle w:val="2GB23122"/>
        <w:spacing w:before="0" w:after="0"/>
        <w:rPr>
          <w:rFonts w:ascii="Times New Roman" w:hAnsi="Times New Roman" w:cs="Times New Roman"/>
          <w:sz w:val="28"/>
          <w:szCs w:val="28"/>
        </w:rPr>
      </w:pPr>
      <w:bookmarkStart w:id="231" w:name="_Toc342222359"/>
      <w:bookmarkStart w:id="232" w:name="_Toc467502516"/>
      <w:bookmarkStart w:id="233" w:name="_Toc467502540"/>
      <w:bookmarkStart w:id="234" w:name="_Toc467502625"/>
      <w:bookmarkStart w:id="235" w:name="_Toc467502698"/>
      <w:bookmarkStart w:id="236" w:name="_Toc467502894"/>
      <w:bookmarkStart w:id="237" w:name="_Toc467503087"/>
      <w:bookmarkStart w:id="238" w:name="_Toc480449252"/>
      <w:bookmarkStart w:id="239" w:name="_Toc486519908"/>
      <w:r w:rsidRPr="004D6356">
        <w:rPr>
          <w:rFonts w:ascii="Times New Roman" w:hAnsi="Times New Roman" w:cs="Times New Roman" w:hint="eastAsia"/>
          <w:sz w:val="28"/>
          <w:szCs w:val="28"/>
        </w:rPr>
        <w:t>附表</w:t>
      </w:r>
      <w:r w:rsidRPr="004D6356">
        <w:rPr>
          <w:rFonts w:ascii="Times New Roman" w:hAnsi="Times New Roman" w:cs="Times New Roman"/>
          <w:sz w:val="28"/>
          <w:szCs w:val="28"/>
        </w:rPr>
        <w:t>1</w:t>
      </w:r>
      <w:r>
        <w:rPr>
          <w:rFonts w:ascii="Times New Roman" w:hAnsi="Times New Roman" w:cs="Times New Roman"/>
          <w:sz w:val="28"/>
          <w:szCs w:val="28"/>
        </w:rPr>
        <w:t xml:space="preserve">  </w:t>
      </w:r>
      <w:r w:rsidRPr="004D6356">
        <w:rPr>
          <w:rFonts w:ascii="Times New Roman" w:hAnsi="Times New Roman" w:cs="Times New Roman" w:hint="eastAsia"/>
          <w:sz w:val="28"/>
          <w:szCs w:val="28"/>
        </w:rPr>
        <w:t>清涧县规划</w:t>
      </w:r>
      <w:r>
        <w:rPr>
          <w:rFonts w:ascii="Times New Roman" w:hAnsi="Times New Roman" w:cs="Times New Roman" w:hint="eastAsia"/>
          <w:sz w:val="28"/>
          <w:szCs w:val="28"/>
        </w:rPr>
        <w:t>目标指标</w:t>
      </w:r>
      <w:r w:rsidRPr="004D6356">
        <w:rPr>
          <w:rFonts w:ascii="Times New Roman" w:hAnsi="Times New Roman" w:cs="Times New Roman" w:hint="eastAsia"/>
          <w:sz w:val="28"/>
          <w:szCs w:val="28"/>
        </w:rPr>
        <w:t>表</w:t>
      </w:r>
      <w:bookmarkEnd w:id="231"/>
      <w:bookmarkEnd w:id="232"/>
      <w:bookmarkEnd w:id="233"/>
      <w:bookmarkEnd w:id="234"/>
      <w:bookmarkEnd w:id="235"/>
      <w:bookmarkEnd w:id="236"/>
      <w:bookmarkEnd w:id="237"/>
      <w:bookmarkEnd w:id="238"/>
      <w:bookmarkEnd w:id="239"/>
    </w:p>
    <w:p w:rsidR="00DB6E11" w:rsidRPr="008E00DA" w:rsidRDefault="00DB6E11" w:rsidP="005C004C">
      <w:pPr>
        <w:spacing w:line="240" w:lineRule="auto"/>
        <w:ind w:firstLineChars="0" w:firstLine="0"/>
        <w:jc w:val="right"/>
        <w:rPr>
          <w:sz w:val="21"/>
          <w:szCs w:val="21"/>
        </w:rPr>
      </w:pPr>
      <w:r w:rsidRPr="008E00DA">
        <w:rPr>
          <w:sz w:val="21"/>
          <w:szCs w:val="21"/>
        </w:rPr>
        <w:t xml:space="preserve">  </w:t>
      </w:r>
      <w:r w:rsidRPr="008E00DA">
        <w:rPr>
          <w:rFonts w:hint="eastAsia"/>
          <w:sz w:val="21"/>
          <w:szCs w:val="21"/>
        </w:rPr>
        <w:t>单位：公顷、平方米</w:t>
      </w:r>
      <w:r w:rsidRPr="008E00DA">
        <w:rPr>
          <w:sz w:val="21"/>
          <w:szCs w:val="21"/>
        </w:rPr>
        <w:t>/</w:t>
      </w:r>
      <w:r w:rsidRPr="008E00DA">
        <w:rPr>
          <w:rFonts w:hint="eastAsia"/>
          <w:sz w:val="21"/>
          <w:szCs w:val="21"/>
        </w:rPr>
        <w:t>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107"/>
        <w:gridCol w:w="2354"/>
        <w:gridCol w:w="2731"/>
        <w:gridCol w:w="2731"/>
        <w:gridCol w:w="2731"/>
      </w:tblGrid>
      <w:tr w:rsidR="00DB6E11" w:rsidRPr="004D6356" w:rsidTr="005C004C">
        <w:trPr>
          <w:trHeight w:val="284"/>
        </w:trPr>
        <w:tc>
          <w:tcPr>
            <w:tcW w:w="1138" w:type="pct"/>
            <w:tcBorders>
              <w:top w:val="single" w:sz="12" w:space="0" w:color="auto"/>
              <w:tl2br w:val="single" w:sz="8" w:space="0" w:color="auto"/>
            </w:tcBorders>
            <w:vAlign w:val="center"/>
          </w:tcPr>
          <w:p w:rsidR="00DB6E11" w:rsidRDefault="00DB6E11" w:rsidP="00DB6E11">
            <w:pPr>
              <w:widowControl/>
              <w:spacing w:line="240" w:lineRule="auto"/>
              <w:ind w:firstLineChars="870" w:firstLine="31680"/>
              <w:rPr>
                <w:kern w:val="0"/>
                <w:sz w:val="21"/>
                <w:szCs w:val="21"/>
              </w:rPr>
            </w:pPr>
            <w:r>
              <w:rPr>
                <w:rFonts w:hint="eastAsia"/>
                <w:kern w:val="0"/>
                <w:sz w:val="21"/>
                <w:szCs w:val="21"/>
              </w:rPr>
              <w:t>年份</w:t>
            </w:r>
          </w:p>
          <w:p w:rsidR="00DB6E11" w:rsidRPr="004D6356" w:rsidRDefault="00DB6E11" w:rsidP="00454A7A">
            <w:pPr>
              <w:widowControl/>
              <w:spacing w:line="240" w:lineRule="auto"/>
              <w:ind w:firstLineChars="0" w:firstLine="360"/>
              <w:rPr>
                <w:kern w:val="0"/>
                <w:sz w:val="21"/>
                <w:szCs w:val="21"/>
              </w:rPr>
            </w:pPr>
            <w:r w:rsidRPr="004D6356">
              <w:rPr>
                <w:rFonts w:hint="eastAsia"/>
                <w:kern w:val="0"/>
                <w:sz w:val="21"/>
                <w:szCs w:val="21"/>
              </w:rPr>
              <w:t>指标名称</w:t>
            </w:r>
          </w:p>
        </w:tc>
        <w:tc>
          <w:tcPr>
            <w:tcW w:w="862" w:type="pct"/>
            <w:tcBorders>
              <w:top w:val="single" w:sz="12" w:space="0" w:color="auto"/>
            </w:tcBorders>
            <w:vAlign w:val="center"/>
          </w:tcPr>
          <w:p w:rsidR="00DB6E11" w:rsidRDefault="00DB6E11" w:rsidP="00454A7A">
            <w:pPr>
              <w:widowControl/>
              <w:spacing w:line="240" w:lineRule="auto"/>
              <w:ind w:firstLineChars="0" w:firstLine="0"/>
              <w:jc w:val="center"/>
              <w:rPr>
                <w:kern w:val="0"/>
                <w:sz w:val="21"/>
                <w:szCs w:val="21"/>
              </w:rPr>
            </w:pPr>
            <w:r w:rsidRPr="004D6356">
              <w:rPr>
                <w:rFonts w:hint="eastAsia"/>
                <w:kern w:val="0"/>
                <w:sz w:val="21"/>
                <w:szCs w:val="21"/>
              </w:rPr>
              <w:t>规划基期年</w:t>
            </w:r>
          </w:p>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w:t>
            </w:r>
            <w:r w:rsidRPr="004D6356">
              <w:rPr>
                <w:kern w:val="0"/>
                <w:sz w:val="21"/>
                <w:szCs w:val="21"/>
              </w:rPr>
              <w:t>2005</w:t>
            </w:r>
            <w:r w:rsidRPr="004D6356">
              <w:rPr>
                <w:rFonts w:hint="eastAsia"/>
                <w:kern w:val="0"/>
                <w:sz w:val="21"/>
                <w:szCs w:val="21"/>
              </w:rPr>
              <w:t>年</w:t>
            </w:r>
            <w:r>
              <w:rPr>
                <w:rFonts w:hint="eastAsia"/>
                <w:kern w:val="0"/>
                <w:sz w:val="21"/>
                <w:szCs w:val="21"/>
              </w:rPr>
              <w:t>）</w:t>
            </w:r>
          </w:p>
        </w:tc>
        <w:tc>
          <w:tcPr>
            <w:tcW w:w="1000" w:type="pct"/>
            <w:tcBorders>
              <w:top w:val="single" w:sz="12" w:space="0" w:color="auto"/>
            </w:tcBorders>
            <w:vAlign w:val="center"/>
          </w:tcPr>
          <w:p w:rsidR="00DB6E11" w:rsidRDefault="00DB6E11" w:rsidP="00454A7A">
            <w:pPr>
              <w:widowControl/>
              <w:spacing w:line="240" w:lineRule="auto"/>
              <w:ind w:firstLineChars="0" w:firstLine="0"/>
              <w:jc w:val="center"/>
              <w:rPr>
                <w:kern w:val="0"/>
                <w:sz w:val="21"/>
                <w:szCs w:val="21"/>
              </w:rPr>
            </w:pPr>
            <w:r w:rsidRPr="004D6356">
              <w:rPr>
                <w:rFonts w:hint="eastAsia"/>
                <w:kern w:val="0"/>
                <w:sz w:val="21"/>
                <w:szCs w:val="21"/>
              </w:rPr>
              <w:t>规划调整基准年</w:t>
            </w:r>
          </w:p>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w:t>
            </w:r>
            <w:r w:rsidRPr="004D6356">
              <w:rPr>
                <w:kern w:val="0"/>
                <w:sz w:val="21"/>
                <w:szCs w:val="21"/>
              </w:rPr>
              <w:t>2014</w:t>
            </w:r>
            <w:r w:rsidRPr="004D6356">
              <w:rPr>
                <w:rFonts w:hint="eastAsia"/>
                <w:kern w:val="0"/>
                <w:sz w:val="21"/>
                <w:szCs w:val="21"/>
              </w:rPr>
              <w:t>年</w:t>
            </w:r>
            <w:r>
              <w:rPr>
                <w:rFonts w:hint="eastAsia"/>
                <w:kern w:val="0"/>
                <w:sz w:val="21"/>
                <w:szCs w:val="21"/>
              </w:rPr>
              <w:t>）</w:t>
            </w:r>
          </w:p>
        </w:tc>
        <w:tc>
          <w:tcPr>
            <w:tcW w:w="1000" w:type="pct"/>
            <w:tcBorders>
              <w:top w:val="single" w:sz="12" w:space="0" w:color="auto"/>
            </w:tcBorders>
            <w:vAlign w:val="center"/>
          </w:tcPr>
          <w:p w:rsidR="00DB6E11" w:rsidRDefault="00DB6E11" w:rsidP="00454A7A">
            <w:pPr>
              <w:widowControl/>
              <w:spacing w:line="240" w:lineRule="auto"/>
              <w:ind w:firstLineChars="0" w:firstLine="0"/>
              <w:jc w:val="center"/>
              <w:rPr>
                <w:kern w:val="0"/>
                <w:sz w:val="21"/>
                <w:szCs w:val="21"/>
              </w:rPr>
            </w:pPr>
            <w:r w:rsidRPr="004D6356">
              <w:rPr>
                <w:rFonts w:hint="eastAsia"/>
                <w:kern w:val="0"/>
                <w:sz w:val="21"/>
                <w:szCs w:val="21"/>
              </w:rPr>
              <w:t>调整后规划目标年</w:t>
            </w:r>
          </w:p>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w:t>
            </w:r>
            <w:r w:rsidRPr="004D6356">
              <w:rPr>
                <w:kern w:val="0"/>
                <w:sz w:val="21"/>
                <w:szCs w:val="21"/>
              </w:rPr>
              <w:t>2020</w:t>
            </w:r>
            <w:r w:rsidRPr="004D6356">
              <w:rPr>
                <w:rFonts w:hint="eastAsia"/>
                <w:kern w:val="0"/>
                <w:sz w:val="21"/>
                <w:szCs w:val="21"/>
              </w:rPr>
              <w:t>年</w:t>
            </w:r>
            <w:r>
              <w:rPr>
                <w:rFonts w:hint="eastAsia"/>
                <w:kern w:val="0"/>
                <w:sz w:val="21"/>
                <w:szCs w:val="21"/>
              </w:rPr>
              <w:t>）</w:t>
            </w:r>
          </w:p>
        </w:tc>
        <w:tc>
          <w:tcPr>
            <w:tcW w:w="1000" w:type="pct"/>
            <w:tcBorders>
              <w:top w:val="single" w:sz="12" w:space="0" w:color="auto"/>
            </w:tcBorders>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指标属性</w:t>
            </w:r>
          </w:p>
        </w:tc>
      </w:tr>
      <w:tr w:rsidR="00DB6E11" w:rsidRPr="004D6356" w:rsidTr="005C004C">
        <w:trPr>
          <w:trHeight w:hRule="exact" w:val="340"/>
        </w:trPr>
        <w:tc>
          <w:tcPr>
            <w:tcW w:w="5000" w:type="pct"/>
            <w:gridSpan w:val="5"/>
            <w:vAlign w:val="center"/>
          </w:tcPr>
          <w:p w:rsidR="00DB6E11" w:rsidRPr="004D6356" w:rsidRDefault="00DB6E11" w:rsidP="00454A7A">
            <w:pPr>
              <w:widowControl/>
              <w:spacing w:line="240" w:lineRule="auto"/>
              <w:ind w:firstLineChars="0" w:firstLine="0"/>
              <w:rPr>
                <w:b/>
                <w:bCs/>
                <w:kern w:val="0"/>
                <w:sz w:val="21"/>
                <w:szCs w:val="21"/>
              </w:rPr>
            </w:pPr>
            <w:r>
              <w:rPr>
                <w:rFonts w:hint="eastAsia"/>
                <w:b/>
                <w:bCs/>
                <w:kern w:val="0"/>
                <w:sz w:val="21"/>
                <w:szCs w:val="21"/>
              </w:rPr>
              <w:t>一、</w:t>
            </w:r>
            <w:r w:rsidRPr="004D6356">
              <w:rPr>
                <w:rFonts w:hint="eastAsia"/>
                <w:b/>
                <w:bCs/>
                <w:kern w:val="0"/>
                <w:sz w:val="21"/>
                <w:szCs w:val="21"/>
              </w:rPr>
              <w:t>总量指标</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1.</w:t>
            </w:r>
            <w:r w:rsidRPr="004D6356">
              <w:rPr>
                <w:rFonts w:hint="eastAsia"/>
                <w:kern w:val="0"/>
                <w:sz w:val="21"/>
                <w:szCs w:val="21"/>
              </w:rPr>
              <w:t>耕地保有量</w:t>
            </w:r>
          </w:p>
        </w:tc>
        <w:tc>
          <w:tcPr>
            <w:tcW w:w="862" w:type="pct"/>
            <w:noWrap/>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41681.0</w:t>
            </w:r>
          </w:p>
        </w:tc>
        <w:tc>
          <w:tcPr>
            <w:tcW w:w="1000" w:type="pct"/>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41759</w:t>
            </w:r>
            <w:r>
              <w:rPr>
                <w:rFonts w:eastAsia="宋体"/>
                <w:kern w:val="0"/>
                <w:sz w:val="21"/>
                <w:szCs w:val="21"/>
              </w:rPr>
              <w:t>.5</w:t>
            </w:r>
          </w:p>
        </w:tc>
        <w:tc>
          <w:tcPr>
            <w:tcW w:w="1000" w:type="pct"/>
            <w:vAlign w:val="center"/>
          </w:tcPr>
          <w:p w:rsidR="00DB6E11" w:rsidRPr="004D6356" w:rsidRDefault="00DB6E11" w:rsidP="003D4A5E">
            <w:pPr>
              <w:widowControl/>
              <w:spacing w:line="240" w:lineRule="auto"/>
              <w:ind w:firstLineChars="0" w:firstLine="0"/>
              <w:jc w:val="center"/>
              <w:rPr>
                <w:rFonts w:eastAsia="宋体"/>
                <w:kern w:val="0"/>
                <w:sz w:val="21"/>
                <w:szCs w:val="21"/>
              </w:rPr>
            </w:pPr>
            <w:r w:rsidRPr="004D6356">
              <w:rPr>
                <w:rFonts w:eastAsia="宋体"/>
                <w:kern w:val="0"/>
                <w:sz w:val="21"/>
                <w:szCs w:val="21"/>
              </w:rPr>
              <w:t>39163.0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2.</w:t>
            </w:r>
            <w:r w:rsidRPr="004D6356">
              <w:rPr>
                <w:rFonts w:hint="eastAsia"/>
                <w:kern w:val="0"/>
                <w:sz w:val="21"/>
                <w:szCs w:val="21"/>
              </w:rPr>
              <w:t>基本农田面积</w:t>
            </w:r>
          </w:p>
        </w:tc>
        <w:tc>
          <w:tcPr>
            <w:tcW w:w="862"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34030.0</w:t>
            </w:r>
          </w:p>
        </w:tc>
        <w:tc>
          <w:tcPr>
            <w:tcW w:w="1000" w:type="pct"/>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34278</w:t>
            </w:r>
            <w:r>
              <w:rPr>
                <w:rFonts w:eastAsia="宋体"/>
                <w:kern w:val="0"/>
                <w:sz w:val="21"/>
                <w:szCs w:val="21"/>
              </w:rPr>
              <w:t>.0</w:t>
            </w:r>
          </w:p>
        </w:tc>
        <w:tc>
          <w:tcPr>
            <w:tcW w:w="1000" w:type="pct"/>
            <w:vAlign w:val="center"/>
          </w:tcPr>
          <w:p w:rsidR="00DB6E11" w:rsidRPr="004D6356" w:rsidRDefault="00DB6E11" w:rsidP="00A72E6F">
            <w:pPr>
              <w:widowControl/>
              <w:spacing w:line="240" w:lineRule="auto"/>
              <w:ind w:firstLineChars="0" w:firstLine="0"/>
              <w:jc w:val="center"/>
              <w:rPr>
                <w:rFonts w:eastAsia="宋体"/>
                <w:kern w:val="0"/>
                <w:sz w:val="21"/>
                <w:szCs w:val="21"/>
              </w:rPr>
            </w:pPr>
            <w:r w:rsidRPr="004D6356">
              <w:rPr>
                <w:rFonts w:eastAsia="宋体"/>
                <w:kern w:val="0"/>
                <w:sz w:val="21"/>
                <w:szCs w:val="21"/>
              </w:rPr>
              <w:t xml:space="preserve">31867.0 </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r w:rsidR="00DB6E11" w:rsidRPr="004D6356" w:rsidTr="005C004C">
        <w:trPr>
          <w:trHeight w:hRule="exact" w:val="340"/>
        </w:trPr>
        <w:tc>
          <w:tcPr>
            <w:tcW w:w="1138" w:type="pct"/>
            <w:vAlign w:val="center"/>
          </w:tcPr>
          <w:p w:rsidR="00DB6E11" w:rsidRPr="004D6356" w:rsidRDefault="00DB6E11" w:rsidP="002E44DB">
            <w:pPr>
              <w:widowControl/>
              <w:spacing w:line="240" w:lineRule="auto"/>
              <w:ind w:firstLineChars="0" w:firstLine="0"/>
              <w:rPr>
                <w:rFonts w:eastAsia="宋体"/>
                <w:kern w:val="0"/>
                <w:sz w:val="21"/>
                <w:szCs w:val="21"/>
              </w:rPr>
            </w:pPr>
            <w:r w:rsidRPr="004D6356">
              <w:rPr>
                <w:rFonts w:eastAsia="宋体"/>
                <w:kern w:val="0"/>
                <w:sz w:val="21"/>
                <w:szCs w:val="21"/>
              </w:rPr>
              <w:t>3.</w:t>
            </w:r>
            <w:r w:rsidRPr="004D6356">
              <w:rPr>
                <w:rFonts w:hint="eastAsia"/>
                <w:kern w:val="0"/>
                <w:sz w:val="21"/>
                <w:szCs w:val="21"/>
              </w:rPr>
              <w:t>园地</w:t>
            </w:r>
            <w:r>
              <w:rPr>
                <w:rFonts w:hint="eastAsia"/>
                <w:kern w:val="0"/>
                <w:sz w:val="21"/>
                <w:szCs w:val="21"/>
              </w:rPr>
              <w:t>规模</w:t>
            </w:r>
          </w:p>
        </w:tc>
        <w:tc>
          <w:tcPr>
            <w:tcW w:w="862"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39942.0</w:t>
            </w:r>
          </w:p>
        </w:tc>
        <w:tc>
          <w:tcPr>
            <w:tcW w:w="1000" w:type="pct"/>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39784.</w:t>
            </w:r>
            <w:r>
              <w:rPr>
                <w:rFonts w:eastAsia="宋体"/>
                <w:kern w:val="0"/>
                <w:sz w:val="21"/>
                <w:szCs w:val="21"/>
              </w:rPr>
              <w:t>5</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38763.0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2E44DB">
            <w:pPr>
              <w:widowControl/>
              <w:spacing w:line="240" w:lineRule="auto"/>
              <w:ind w:firstLineChars="0" w:firstLine="0"/>
              <w:rPr>
                <w:rFonts w:eastAsia="宋体"/>
                <w:kern w:val="0"/>
                <w:sz w:val="21"/>
                <w:szCs w:val="21"/>
              </w:rPr>
            </w:pPr>
            <w:r w:rsidRPr="004D6356">
              <w:rPr>
                <w:rFonts w:eastAsia="宋体"/>
                <w:kern w:val="0"/>
                <w:sz w:val="21"/>
                <w:szCs w:val="21"/>
              </w:rPr>
              <w:t>4.</w:t>
            </w:r>
            <w:r w:rsidRPr="004D6356">
              <w:rPr>
                <w:rFonts w:hint="eastAsia"/>
                <w:kern w:val="0"/>
                <w:sz w:val="21"/>
                <w:szCs w:val="21"/>
              </w:rPr>
              <w:t>林地</w:t>
            </w:r>
            <w:r>
              <w:rPr>
                <w:rFonts w:hint="eastAsia"/>
                <w:kern w:val="0"/>
                <w:sz w:val="21"/>
                <w:szCs w:val="21"/>
              </w:rPr>
              <w:t>规模</w:t>
            </w:r>
          </w:p>
        </w:tc>
        <w:tc>
          <w:tcPr>
            <w:tcW w:w="862"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8519.0</w:t>
            </w:r>
          </w:p>
        </w:tc>
        <w:tc>
          <w:tcPr>
            <w:tcW w:w="1000" w:type="pct"/>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8498.</w:t>
            </w:r>
            <w:r>
              <w:rPr>
                <w:rFonts w:eastAsia="宋体"/>
                <w:kern w:val="0"/>
                <w:sz w:val="21"/>
                <w:szCs w:val="21"/>
              </w:rPr>
              <w:t>8</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10111.0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5.</w:t>
            </w:r>
            <w:r w:rsidRPr="004D6356">
              <w:rPr>
                <w:rFonts w:hint="eastAsia"/>
                <w:kern w:val="0"/>
                <w:sz w:val="21"/>
                <w:szCs w:val="21"/>
              </w:rPr>
              <w:t>牧草地</w:t>
            </w:r>
            <w:r>
              <w:rPr>
                <w:rFonts w:hint="eastAsia"/>
                <w:kern w:val="0"/>
                <w:sz w:val="21"/>
                <w:szCs w:val="21"/>
              </w:rPr>
              <w:t>规模</w:t>
            </w:r>
          </w:p>
        </w:tc>
        <w:tc>
          <w:tcPr>
            <w:tcW w:w="862"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82948.0</w:t>
            </w:r>
          </w:p>
        </w:tc>
        <w:tc>
          <w:tcPr>
            <w:tcW w:w="1000" w:type="pct"/>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82726</w:t>
            </w:r>
            <w:r>
              <w:rPr>
                <w:rFonts w:eastAsia="宋体"/>
                <w:kern w:val="0"/>
                <w:sz w:val="21"/>
                <w:szCs w:val="21"/>
              </w:rPr>
              <w:t>.5</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82284.0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6.</w:t>
            </w:r>
            <w:r w:rsidRPr="004D6356">
              <w:rPr>
                <w:rFonts w:hint="eastAsia"/>
                <w:kern w:val="0"/>
                <w:sz w:val="21"/>
                <w:szCs w:val="21"/>
              </w:rPr>
              <w:t>建设用地总规模</w:t>
            </w:r>
          </w:p>
        </w:tc>
        <w:tc>
          <w:tcPr>
            <w:tcW w:w="862" w:type="pct"/>
            <w:noWrap/>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3779.0</w:t>
            </w:r>
          </w:p>
        </w:tc>
        <w:tc>
          <w:tcPr>
            <w:tcW w:w="1000" w:type="pct"/>
            <w:noWrap/>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3910.</w:t>
            </w:r>
            <w:r>
              <w:rPr>
                <w:rFonts w:eastAsia="宋体"/>
                <w:kern w:val="0"/>
                <w:sz w:val="21"/>
                <w:szCs w:val="21"/>
              </w:rPr>
              <w:t>2</w:t>
            </w:r>
          </w:p>
        </w:tc>
        <w:tc>
          <w:tcPr>
            <w:tcW w:w="1000" w:type="pct"/>
            <w:noWrap/>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4511.0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7.</w:t>
            </w:r>
            <w:r w:rsidRPr="004D6356">
              <w:rPr>
                <w:rFonts w:hint="eastAsia"/>
                <w:kern w:val="0"/>
                <w:sz w:val="21"/>
                <w:szCs w:val="21"/>
              </w:rPr>
              <w:t>城乡建设用地规模</w:t>
            </w:r>
          </w:p>
        </w:tc>
        <w:tc>
          <w:tcPr>
            <w:tcW w:w="862"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3375.0</w:t>
            </w:r>
          </w:p>
        </w:tc>
        <w:tc>
          <w:tcPr>
            <w:tcW w:w="1000" w:type="pct"/>
            <w:noWrap/>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3460.</w:t>
            </w:r>
            <w:r>
              <w:rPr>
                <w:rFonts w:eastAsia="宋体"/>
                <w:kern w:val="0"/>
                <w:sz w:val="21"/>
                <w:szCs w:val="21"/>
              </w:rPr>
              <w:t>2</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3941.0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r w:rsidR="00DB6E11" w:rsidRPr="004D6356" w:rsidTr="005C004C">
        <w:trPr>
          <w:trHeight w:hRule="exact" w:val="340"/>
        </w:trPr>
        <w:tc>
          <w:tcPr>
            <w:tcW w:w="1138" w:type="pct"/>
            <w:tcBorders>
              <w:right w:val="single" w:sz="4" w:space="0" w:color="auto"/>
            </w:tcBorders>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8.</w:t>
            </w:r>
            <w:r w:rsidRPr="004D6356">
              <w:rPr>
                <w:rFonts w:hint="eastAsia"/>
                <w:kern w:val="0"/>
                <w:sz w:val="21"/>
                <w:szCs w:val="21"/>
              </w:rPr>
              <w:t>城镇工矿用地规模</w:t>
            </w:r>
          </w:p>
        </w:tc>
        <w:tc>
          <w:tcPr>
            <w:tcW w:w="862" w:type="pct"/>
            <w:tcBorders>
              <w:left w:val="single" w:sz="4" w:space="0" w:color="auto"/>
              <w:right w:val="single" w:sz="4" w:space="0" w:color="auto"/>
            </w:tcBorders>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377.0</w:t>
            </w:r>
          </w:p>
        </w:tc>
        <w:tc>
          <w:tcPr>
            <w:tcW w:w="1000" w:type="pct"/>
            <w:tcBorders>
              <w:left w:val="single" w:sz="4" w:space="0" w:color="auto"/>
              <w:right w:val="single" w:sz="4" w:space="0" w:color="auto"/>
            </w:tcBorders>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421.</w:t>
            </w:r>
            <w:r>
              <w:rPr>
                <w:rFonts w:eastAsia="宋体"/>
                <w:kern w:val="0"/>
                <w:sz w:val="21"/>
                <w:szCs w:val="21"/>
              </w:rPr>
              <w:t>1</w:t>
            </w:r>
          </w:p>
        </w:tc>
        <w:tc>
          <w:tcPr>
            <w:tcW w:w="1000" w:type="pct"/>
            <w:tcBorders>
              <w:left w:val="single" w:sz="4" w:space="0" w:color="auto"/>
              <w:right w:val="single" w:sz="4" w:space="0" w:color="auto"/>
            </w:tcBorders>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521.0</w:t>
            </w:r>
          </w:p>
        </w:tc>
        <w:tc>
          <w:tcPr>
            <w:tcW w:w="1000" w:type="pct"/>
            <w:tcBorders>
              <w:left w:val="single" w:sz="4" w:space="0" w:color="auto"/>
            </w:tcBorders>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tcBorders>
              <w:right w:val="single" w:sz="4" w:space="0" w:color="auto"/>
            </w:tcBorders>
            <w:vAlign w:val="center"/>
          </w:tcPr>
          <w:p w:rsidR="00DB6E11" w:rsidRPr="004D6356" w:rsidRDefault="00DB6E11" w:rsidP="00067D47">
            <w:pPr>
              <w:widowControl/>
              <w:spacing w:line="240" w:lineRule="auto"/>
              <w:ind w:firstLineChars="0" w:firstLine="0"/>
              <w:jc w:val="left"/>
              <w:rPr>
                <w:b/>
                <w:bCs/>
                <w:kern w:val="0"/>
                <w:sz w:val="21"/>
                <w:szCs w:val="21"/>
              </w:rPr>
            </w:pPr>
            <w:r w:rsidRPr="00A61E2B">
              <w:rPr>
                <w:kern w:val="0"/>
                <w:sz w:val="21"/>
                <w:szCs w:val="21"/>
              </w:rPr>
              <w:t>9.</w:t>
            </w:r>
            <w:r w:rsidRPr="00A61E2B">
              <w:rPr>
                <w:rFonts w:hint="eastAsia"/>
                <w:kern w:val="0"/>
                <w:sz w:val="21"/>
                <w:szCs w:val="21"/>
              </w:rPr>
              <w:t>交通水利及其他建设用地</w:t>
            </w:r>
            <w:r>
              <w:rPr>
                <w:rFonts w:hint="eastAsia"/>
                <w:kern w:val="0"/>
                <w:sz w:val="21"/>
                <w:szCs w:val="21"/>
              </w:rPr>
              <w:t>规</w:t>
            </w:r>
            <w:r w:rsidRPr="00A61E2B">
              <w:rPr>
                <w:rFonts w:hint="eastAsia"/>
                <w:kern w:val="0"/>
                <w:sz w:val="21"/>
                <w:szCs w:val="21"/>
              </w:rPr>
              <w:t>模</w:t>
            </w:r>
          </w:p>
        </w:tc>
        <w:tc>
          <w:tcPr>
            <w:tcW w:w="862" w:type="pct"/>
            <w:tcBorders>
              <w:left w:val="single" w:sz="4" w:space="0" w:color="auto"/>
              <w:right w:val="single" w:sz="4" w:space="0" w:color="auto"/>
            </w:tcBorders>
            <w:vAlign w:val="center"/>
          </w:tcPr>
          <w:p w:rsidR="00DB6E11" w:rsidRPr="00066657" w:rsidRDefault="00DB6E11" w:rsidP="00A61E2B">
            <w:pPr>
              <w:widowControl/>
              <w:spacing w:line="240" w:lineRule="auto"/>
              <w:ind w:firstLineChars="0" w:firstLine="0"/>
              <w:jc w:val="center"/>
              <w:rPr>
                <w:rFonts w:eastAsia="宋体"/>
                <w:kern w:val="0"/>
                <w:sz w:val="21"/>
                <w:szCs w:val="21"/>
              </w:rPr>
            </w:pPr>
            <w:r w:rsidRPr="00066657">
              <w:rPr>
                <w:rFonts w:eastAsia="宋体"/>
                <w:kern w:val="0"/>
                <w:sz w:val="21"/>
                <w:szCs w:val="21"/>
              </w:rPr>
              <w:t>404</w:t>
            </w:r>
            <w:r>
              <w:rPr>
                <w:rFonts w:eastAsia="宋体"/>
                <w:kern w:val="0"/>
                <w:sz w:val="21"/>
                <w:szCs w:val="21"/>
              </w:rPr>
              <w:t>.0</w:t>
            </w:r>
          </w:p>
        </w:tc>
        <w:tc>
          <w:tcPr>
            <w:tcW w:w="1000" w:type="pct"/>
            <w:tcBorders>
              <w:left w:val="single" w:sz="4" w:space="0" w:color="auto"/>
              <w:right w:val="single" w:sz="4" w:space="0" w:color="auto"/>
            </w:tcBorders>
            <w:vAlign w:val="center"/>
          </w:tcPr>
          <w:p w:rsidR="00DB6E11" w:rsidRPr="00DE6032" w:rsidRDefault="00DB6E11" w:rsidP="00DE6032">
            <w:pPr>
              <w:widowControl/>
              <w:spacing w:line="240" w:lineRule="auto"/>
              <w:ind w:firstLineChars="0" w:firstLine="0"/>
              <w:jc w:val="center"/>
              <w:rPr>
                <w:rFonts w:eastAsia="宋体"/>
                <w:kern w:val="0"/>
                <w:sz w:val="21"/>
                <w:szCs w:val="21"/>
              </w:rPr>
            </w:pPr>
            <w:r w:rsidRPr="00DE6032">
              <w:rPr>
                <w:rFonts w:eastAsia="宋体"/>
                <w:kern w:val="0"/>
                <w:sz w:val="21"/>
                <w:szCs w:val="21"/>
              </w:rPr>
              <w:t>4</w:t>
            </w:r>
            <w:r>
              <w:rPr>
                <w:rFonts w:eastAsia="宋体"/>
                <w:kern w:val="0"/>
                <w:sz w:val="21"/>
                <w:szCs w:val="21"/>
              </w:rPr>
              <w:t>46.7</w:t>
            </w:r>
          </w:p>
        </w:tc>
        <w:tc>
          <w:tcPr>
            <w:tcW w:w="1000" w:type="pct"/>
            <w:tcBorders>
              <w:left w:val="single" w:sz="4" w:space="0" w:color="auto"/>
              <w:right w:val="single" w:sz="4" w:space="0" w:color="auto"/>
            </w:tcBorders>
            <w:vAlign w:val="center"/>
          </w:tcPr>
          <w:p w:rsidR="00DB6E11" w:rsidRPr="00A61E2B" w:rsidRDefault="00DB6E11" w:rsidP="00A61E2B">
            <w:pPr>
              <w:widowControl/>
              <w:spacing w:line="240" w:lineRule="auto"/>
              <w:ind w:firstLineChars="0" w:firstLine="0"/>
              <w:jc w:val="center"/>
              <w:rPr>
                <w:rFonts w:eastAsia="宋体"/>
                <w:kern w:val="0"/>
                <w:sz w:val="21"/>
                <w:szCs w:val="21"/>
              </w:rPr>
            </w:pPr>
            <w:r>
              <w:rPr>
                <w:rFonts w:eastAsia="宋体"/>
                <w:kern w:val="0"/>
                <w:sz w:val="21"/>
                <w:szCs w:val="21"/>
              </w:rPr>
              <w:t>570.0</w:t>
            </w:r>
          </w:p>
        </w:tc>
        <w:tc>
          <w:tcPr>
            <w:tcW w:w="1000" w:type="pct"/>
            <w:tcBorders>
              <w:left w:val="single" w:sz="4" w:space="0" w:color="auto"/>
            </w:tcBorders>
            <w:vAlign w:val="center"/>
          </w:tcPr>
          <w:p w:rsidR="00DB6E11" w:rsidRPr="004D6356" w:rsidRDefault="00DB6E11" w:rsidP="00066657">
            <w:pPr>
              <w:widowControl/>
              <w:spacing w:line="240" w:lineRule="auto"/>
              <w:ind w:firstLineChars="0" w:firstLine="0"/>
              <w:jc w:val="center"/>
              <w:rPr>
                <w:b/>
                <w:bCs/>
                <w:kern w:val="0"/>
                <w:sz w:val="21"/>
                <w:szCs w:val="21"/>
              </w:rPr>
            </w:pPr>
            <w:r w:rsidRPr="00066657">
              <w:rPr>
                <w:rFonts w:hint="eastAsia"/>
                <w:kern w:val="0"/>
                <w:sz w:val="21"/>
                <w:szCs w:val="21"/>
              </w:rPr>
              <w:t>预期性</w:t>
            </w:r>
          </w:p>
        </w:tc>
      </w:tr>
      <w:tr w:rsidR="00DB6E11" w:rsidRPr="004D6356" w:rsidTr="005C004C">
        <w:trPr>
          <w:trHeight w:hRule="exact" w:val="340"/>
        </w:trPr>
        <w:tc>
          <w:tcPr>
            <w:tcW w:w="5000" w:type="pct"/>
            <w:gridSpan w:val="5"/>
            <w:vAlign w:val="center"/>
          </w:tcPr>
          <w:p w:rsidR="00DB6E11" w:rsidRPr="004D6356" w:rsidRDefault="00DB6E11" w:rsidP="00067D47">
            <w:pPr>
              <w:widowControl/>
              <w:spacing w:line="240" w:lineRule="auto"/>
              <w:ind w:firstLineChars="0" w:firstLine="0"/>
              <w:jc w:val="left"/>
              <w:rPr>
                <w:b/>
                <w:bCs/>
                <w:kern w:val="0"/>
                <w:sz w:val="21"/>
                <w:szCs w:val="21"/>
              </w:rPr>
            </w:pPr>
            <w:r>
              <w:rPr>
                <w:rFonts w:hint="eastAsia"/>
                <w:b/>
                <w:bCs/>
                <w:kern w:val="0"/>
                <w:sz w:val="21"/>
                <w:szCs w:val="21"/>
              </w:rPr>
              <w:t>二、</w:t>
            </w:r>
            <w:r w:rsidRPr="004D6356">
              <w:rPr>
                <w:rFonts w:hint="eastAsia"/>
                <w:b/>
                <w:bCs/>
                <w:kern w:val="0"/>
                <w:sz w:val="21"/>
                <w:szCs w:val="21"/>
              </w:rPr>
              <w:t>增量指标</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1.</w:t>
            </w:r>
            <w:r w:rsidRPr="004D6356">
              <w:rPr>
                <w:rFonts w:hint="eastAsia"/>
                <w:kern w:val="0"/>
                <w:sz w:val="21"/>
                <w:szCs w:val="21"/>
              </w:rPr>
              <w:t>新增建设用地规模</w:t>
            </w:r>
          </w:p>
        </w:tc>
        <w:tc>
          <w:tcPr>
            <w:tcW w:w="862" w:type="pct"/>
            <w:vAlign w:val="center"/>
          </w:tcPr>
          <w:p w:rsidR="00DB6E11" w:rsidRPr="004D6356" w:rsidRDefault="00DB6E11" w:rsidP="00454A7A">
            <w:pPr>
              <w:widowControl/>
              <w:spacing w:line="240" w:lineRule="auto"/>
              <w:ind w:firstLineChars="0" w:firstLine="0"/>
              <w:jc w:val="center"/>
              <w:rPr>
                <w:rFonts w:eastAsia="宋体"/>
                <w:kern w:val="0"/>
                <w:sz w:val="21"/>
                <w:szCs w:val="21"/>
              </w:rPr>
            </w:pPr>
            <w:r w:rsidRPr="004D6356">
              <w:rPr>
                <w:rFonts w:eastAsia="宋体"/>
                <w:kern w:val="0"/>
                <w:sz w:val="21"/>
                <w:szCs w:val="21"/>
              </w:rPr>
              <w:t>-</w:t>
            </w:r>
          </w:p>
        </w:tc>
        <w:tc>
          <w:tcPr>
            <w:tcW w:w="1000" w:type="pct"/>
            <w:vAlign w:val="center"/>
          </w:tcPr>
          <w:p w:rsidR="00DB6E11" w:rsidRPr="00C63A86" w:rsidRDefault="00DB6E11" w:rsidP="00454A7A">
            <w:pPr>
              <w:widowControl/>
              <w:spacing w:line="240" w:lineRule="auto"/>
              <w:ind w:firstLineChars="0" w:firstLine="0"/>
              <w:jc w:val="center"/>
              <w:rPr>
                <w:rFonts w:eastAsia="宋体"/>
                <w:kern w:val="0"/>
                <w:sz w:val="21"/>
                <w:szCs w:val="21"/>
                <w:highlight w:val="yellow"/>
              </w:rPr>
            </w:pPr>
            <w:r w:rsidRPr="00024297">
              <w:rPr>
                <w:kern w:val="0"/>
                <w:sz w:val="21"/>
                <w:szCs w:val="21"/>
              </w:rPr>
              <w:t>142</w:t>
            </w:r>
            <w:r>
              <w:rPr>
                <w:kern w:val="0"/>
                <w:sz w:val="21"/>
                <w:szCs w:val="21"/>
              </w:rPr>
              <w:t>.0</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1097.0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2.</w:t>
            </w:r>
            <w:r w:rsidRPr="004D6356">
              <w:rPr>
                <w:rFonts w:hint="eastAsia"/>
                <w:kern w:val="0"/>
                <w:sz w:val="21"/>
                <w:szCs w:val="21"/>
              </w:rPr>
              <w:t>新增建设占用农用地规模</w:t>
            </w:r>
          </w:p>
        </w:tc>
        <w:tc>
          <w:tcPr>
            <w:tcW w:w="862" w:type="pct"/>
            <w:vAlign w:val="center"/>
          </w:tcPr>
          <w:p w:rsidR="00DB6E11" w:rsidRPr="004D6356" w:rsidRDefault="00DB6E11" w:rsidP="00454A7A">
            <w:pPr>
              <w:widowControl/>
              <w:spacing w:line="240" w:lineRule="auto"/>
              <w:ind w:firstLineChars="0" w:firstLine="0"/>
              <w:jc w:val="center"/>
              <w:rPr>
                <w:rFonts w:eastAsia="宋体"/>
                <w:kern w:val="0"/>
                <w:sz w:val="21"/>
                <w:szCs w:val="21"/>
              </w:rPr>
            </w:pPr>
            <w:r w:rsidRPr="004D6356">
              <w:rPr>
                <w:rFonts w:eastAsia="宋体"/>
                <w:kern w:val="0"/>
                <w:sz w:val="21"/>
                <w:szCs w:val="21"/>
              </w:rPr>
              <w:t>-</w:t>
            </w:r>
          </w:p>
        </w:tc>
        <w:tc>
          <w:tcPr>
            <w:tcW w:w="1000" w:type="pct"/>
            <w:vAlign w:val="center"/>
          </w:tcPr>
          <w:p w:rsidR="00DB6E11" w:rsidRPr="00C63A86" w:rsidRDefault="00DB6E11" w:rsidP="00454A7A">
            <w:pPr>
              <w:widowControl/>
              <w:spacing w:line="240" w:lineRule="auto"/>
              <w:ind w:firstLineChars="0" w:firstLine="0"/>
              <w:jc w:val="center"/>
              <w:rPr>
                <w:rFonts w:eastAsia="宋体"/>
                <w:kern w:val="0"/>
                <w:sz w:val="21"/>
                <w:szCs w:val="21"/>
                <w:highlight w:val="yellow"/>
              </w:rPr>
            </w:pPr>
            <w:r w:rsidRPr="00024297">
              <w:rPr>
                <w:kern w:val="0"/>
                <w:sz w:val="21"/>
                <w:szCs w:val="21"/>
              </w:rPr>
              <w:t>115</w:t>
            </w:r>
            <w:r>
              <w:rPr>
                <w:kern w:val="0"/>
                <w:sz w:val="21"/>
                <w:szCs w:val="21"/>
              </w:rPr>
              <w:t>.0</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 xml:space="preserve">910.0 </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1138" w:type="pct"/>
            <w:vAlign w:val="center"/>
          </w:tcPr>
          <w:p w:rsidR="00DB6E11" w:rsidRPr="004D6356" w:rsidRDefault="00DB6E11" w:rsidP="00454A7A">
            <w:pPr>
              <w:widowControl/>
              <w:spacing w:line="240" w:lineRule="auto"/>
              <w:ind w:firstLineChars="0" w:firstLine="0"/>
              <w:rPr>
                <w:rFonts w:eastAsia="宋体"/>
                <w:kern w:val="0"/>
                <w:sz w:val="21"/>
                <w:szCs w:val="21"/>
              </w:rPr>
            </w:pPr>
            <w:r w:rsidRPr="004D6356">
              <w:rPr>
                <w:rFonts w:eastAsia="宋体"/>
                <w:kern w:val="0"/>
                <w:sz w:val="21"/>
                <w:szCs w:val="21"/>
              </w:rPr>
              <w:t>3.</w:t>
            </w:r>
            <w:r w:rsidRPr="004D6356">
              <w:rPr>
                <w:rFonts w:hint="eastAsia"/>
                <w:kern w:val="0"/>
                <w:sz w:val="21"/>
                <w:szCs w:val="21"/>
              </w:rPr>
              <w:t>新增建设占用耕地规模</w:t>
            </w:r>
          </w:p>
        </w:tc>
        <w:tc>
          <w:tcPr>
            <w:tcW w:w="862" w:type="pct"/>
            <w:vAlign w:val="center"/>
          </w:tcPr>
          <w:p w:rsidR="00DB6E11" w:rsidRPr="004D6356" w:rsidRDefault="00DB6E11" w:rsidP="00454A7A">
            <w:pPr>
              <w:widowControl/>
              <w:spacing w:line="240" w:lineRule="auto"/>
              <w:ind w:firstLineChars="0" w:firstLine="0"/>
              <w:jc w:val="center"/>
              <w:rPr>
                <w:rFonts w:eastAsia="宋体"/>
                <w:kern w:val="0"/>
                <w:sz w:val="21"/>
                <w:szCs w:val="21"/>
              </w:rPr>
            </w:pPr>
            <w:r w:rsidRPr="004D6356">
              <w:rPr>
                <w:rFonts w:eastAsia="宋体"/>
                <w:kern w:val="0"/>
                <w:sz w:val="21"/>
                <w:szCs w:val="21"/>
              </w:rPr>
              <w:t>-</w:t>
            </w:r>
          </w:p>
        </w:tc>
        <w:tc>
          <w:tcPr>
            <w:tcW w:w="1000" w:type="pct"/>
            <w:vAlign w:val="center"/>
          </w:tcPr>
          <w:p w:rsidR="00DB6E11" w:rsidRPr="00C63A86" w:rsidRDefault="00DB6E11" w:rsidP="00454A7A">
            <w:pPr>
              <w:widowControl/>
              <w:spacing w:line="240" w:lineRule="auto"/>
              <w:ind w:firstLineChars="0" w:firstLine="0"/>
              <w:jc w:val="center"/>
              <w:rPr>
                <w:rFonts w:eastAsia="宋体"/>
                <w:kern w:val="0"/>
                <w:sz w:val="21"/>
                <w:szCs w:val="21"/>
                <w:highlight w:val="yellow"/>
              </w:rPr>
            </w:pPr>
            <w:r w:rsidRPr="00024297">
              <w:rPr>
                <w:kern w:val="0"/>
                <w:sz w:val="21"/>
                <w:szCs w:val="21"/>
              </w:rPr>
              <w:t>82</w:t>
            </w:r>
            <w:r>
              <w:rPr>
                <w:kern w:val="0"/>
                <w:sz w:val="21"/>
                <w:szCs w:val="21"/>
              </w:rPr>
              <w:t>.0</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600.0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r w:rsidR="00DB6E11" w:rsidRPr="004D6356" w:rsidTr="005C004C">
        <w:trPr>
          <w:trHeight w:hRule="exact" w:val="340"/>
        </w:trPr>
        <w:tc>
          <w:tcPr>
            <w:tcW w:w="1138" w:type="pct"/>
            <w:vAlign w:val="center"/>
          </w:tcPr>
          <w:p w:rsidR="00DB6E11" w:rsidRPr="004D6356" w:rsidRDefault="00DB6E11" w:rsidP="002E44DB">
            <w:pPr>
              <w:widowControl/>
              <w:spacing w:line="240" w:lineRule="auto"/>
              <w:ind w:firstLineChars="0" w:firstLine="0"/>
              <w:rPr>
                <w:rFonts w:eastAsia="宋体"/>
                <w:kern w:val="0"/>
                <w:sz w:val="21"/>
                <w:szCs w:val="21"/>
              </w:rPr>
            </w:pPr>
            <w:r w:rsidRPr="004D6356">
              <w:rPr>
                <w:rFonts w:eastAsia="宋体"/>
                <w:kern w:val="0"/>
                <w:sz w:val="21"/>
                <w:szCs w:val="21"/>
              </w:rPr>
              <w:t>4.</w:t>
            </w:r>
            <w:r>
              <w:rPr>
                <w:rFonts w:hint="eastAsia"/>
                <w:kern w:val="0"/>
                <w:sz w:val="21"/>
                <w:szCs w:val="21"/>
              </w:rPr>
              <w:t>整理复垦开发补充耕地</w:t>
            </w:r>
            <w:r w:rsidRPr="004D6356">
              <w:rPr>
                <w:rFonts w:hint="eastAsia"/>
                <w:kern w:val="0"/>
                <w:sz w:val="21"/>
                <w:szCs w:val="21"/>
              </w:rPr>
              <w:t>义务量</w:t>
            </w:r>
          </w:p>
        </w:tc>
        <w:tc>
          <w:tcPr>
            <w:tcW w:w="862" w:type="pct"/>
            <w:vAlign w:val="center"/>
          </w:tcPr>
          <w:p w:rsidR="00DB6E11" w:rsidRPr="004D6356" w:rsidRDefault="00DB6E11" w:rsidP="00454A7A">
            <w:pPr>
              <w:widowControl/>
              <w:spacing w:line="240" w:lineRule="auto"/>
              <w:ind w:firstLineChars="0" w:firstLine="0"/>
              <w:jc w:val="center"/>
              <w:rPr>
                <w:rFonts w:eastAsia="宋体"/>
                <w:kern w:val="0"/>
                <w:sz w:val="21"/>
                <w:szCs w:val="21"/>
              </w:rPr>
            </w:pPr>
            <w:r w:rsidRPr="004D6356">
              <w:rPr>
                <w:rFonts w:eastAsia="宋体"/>
                <w:kern w:val="0"/>
                <w:sz w:val="21"/>
                <w:szCs w:val="21"/>
              </w:rPr>
              <w:t>-</w:t>
            </w:r>
          </w:p>
        </w:tc>
        <w:tc>
          <w:tcPr>
            <w:tcW w:w="1000" w:type="pct"/>
            <w:vAlign w:val="center"/>
          </w:tcPr>
          <w:p w:rsidR="00DB6E11" w:rsidRPr="00C63A86" w:rsidRDefault="00DB6E11" w:rsidP="00454A7A">
            <w:pPr>
              <w:widowControl/>
              <w:spacing w:line="240" w:lineRule="auto"/>
              <w:ind w:firstLineChars="0" w:firstLine="0"/>
              <w:jc w:val="center"/>
              <w:rPr>
                <w:rFonts w:eastAsia="宋体"/>
                <w:kern w:val="0"/>
                <w:sz w:val="21"/>
                <w:szCs w:val="21"/>
                <w:highlight w:val="yellow"/>
              </w:rPr>
            </w:pPr>
            <w:r>
              <w:rPr>
                <w:kern w:val="0"/>
                <w:sz w:val="21"/>
                <w:szCs w:val="21"/>
              </w:rPr>
              <w:t>82.0</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600.0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r w:rsidR="00DB6E11" w:rsidRPr="004D6356" w:rsidTr="005C004C">
        <w:trPr>
          <w:trHeight w:hRule="exact" w:val="340"/>
        </w:trPr>
        <w:tc>
          <w:tcPr>
            <w:tcW w:w="1138" w:type="pct"/>
            <w:vAlign w:val="center"/>
          </w:tcPr>
          <w:p w:rsidR="00DB6E11" w:rsidRPr="004D6356" w:rsidRDefault="00DB6E11" w:rsidP="00D72427">
            <w:pPr>
              <w:widowControl/>
              <w:spacing w:line="240" w:lineRule="auto"/>
              <w:ind w:firstLineChars="0" w:firstLine="0"/>
              <w:rPr>
                <w:rFonts w:eastAsia="宋体"/>
                <w:kern w:val="0"/>
                <w:sz w:val="21"/>
                <w:szCs w:val="21"/>
              </w:rPr>
            </w:pPr>
            <w:r w:rsidRPr="004D6356">
              <w:rPr>
                <w:rFonts w:eastAsia="宋体"/>
                <w:kern w:val="0"/>
                <w:sz w:val="21"/>
                <w:szCs w:val="21"/>
              </w:rPr>
              <w:t>5.</w:t>
            </w:r>
            <w:r>
              <w:rPr>
                <w:rFonts w:hint="eastAsia"/>
                <w:kern w:val="0"/>
                <w:sz w:val="21"/>
                <w:szCs w:val="21"/>
              </w:rPr>
              <w:t>整理复垦开发</w:t>
            </w:r>
            <w:r w:rsidRPr="004D6356">
              <w:rPr>
                <w:rFonts w:hint="eastAsia"/>
                <w:kern w:val="0"/>
                <w:sz w:val="21"/>
                <w:szCs w:val="21"/>
              </w:rPr>
              <w:t>补充耕地任务量</w:t>
            </w:r>
          </w:p>
        </w:tc>
        <w:tc>
          <w:tcPr>
            <w:tcW w:w="862" w:type="pct"/>
            <w:vAlign w:val="center"/>
          </w:tcPr>
          <w:p w:rsidR="00DB6E11" w:rsidRPr="004D6356" w:rsidRDefault="00DB6E11" w:rsidP="00454A7A">
            <w:pPr>
              <w:widowControl/>
              <w:spacing w:line="240" w:lineRule="auto"/>
              <w:ind w:firstLineChars="0" w:firstLine="0"/>
              <w:jc w:val="center"/>
              <w:rPr>
                <w:rFonts w:eastAsia="宋体"/>
                <w:kern w:val="0"/>
                <w:sz w:val="21"/>
                <w:szCs w:val="21"/>
              </w:rPr>
            </w:pPr>
            <w:r w:rsidRPr="004D6356">
              <w:rPr>
                <w:rFonts w:eastAsia="宋体"/>
                <w:kern w:val="0"/>
                <w:sz w:val="21"/>
                <w:szCs w:val="21"/>
              </w:rPr>
              <w:t>-</w:t>
            </w:r>
          </w:p>
        </w:tc>
        <w:tc>
          <w:tcPr>
            <w:tcW w:w="1000" w:type="pct"/>
            <w:vAlign w:val="center"/>
          </w:tcPr>
          <w:p w:rsidR="00DB6E11" w:rsidRPr="00C63A86" w:rsidRDefault="00DB6E11" w:rsidP="00454A7A">
            <w:pPr>
              <w:widowControl/>
              <w:spacing w:line="240" w:lineRule="auto"/>
              <w:ind w:firstLineChars="0" w:firstLine="0"/>
              <w:jc w:val="center"/>
              <w:rPr>
                <w:rFonts w:eastAsia="宋体"/>
                <w:kern w:val="0"/>
                <w:sz w:val="21"/>
                <w:szCs w:val="21"/>
                <w:highlight w:val="yellow"/>
              </w:rPr>
            </w:pPr>
            <w:r w:rsidRPr="00024297">
              <w:rPr>
                <w:kern w:val="0"/>
                <w:sz w:val="21"/>
                <w:szCs w:val="21"/>
              </w:rPr>
              <w:t>168</w:t>
            </w:r>
            <w:r>
              <w:rPr>
                <w:kern w:val="0"/>
                <w:sz w:val="21"/>
                <w:szCs w:val="21"/>
              </w:rPr>
              <w:t>.0</w:t>
            </w:r>
          </w:p>
        </w:tc>
        <w:tc>
          <w:tcPr>
            <w:tcW w:w="1000" w:type="pct"/>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1500.0</w:t>
            </w:r>
          </w:p>
        </w:tc>
        <w:tc>
          <w:tcPr>
            <w:tcW w:w="1000" w:type="pct"/>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预期性</w:t>
            </w:r>
          </w:p>
        </w:tc>
      </w:tr>
      <w:tr w:rsidR="00DB6E11" w:rsidRPr="004D6356" w:rsidTr="005C004C">
        <w:trPr>
          <w:trHeight w:hRule="exact" w:val="340"/>
        </w:trPr>
        <w:tc>
          <w:tcPr>
            <w:tcW w:w="5000" w:type="pct"/>
            <w:gridSpan w:val="5"/>
            <w:vAlign w:val="center"/>
          </w:tcPr>
          <w:p w:rsidR="00DB6E11" w:rsidRPr="004D6356" w:rsidRDefault="00DB6E11" w:rsidP="00067D47">
            <w:pPr>
              <w:widowControl/>
              <w:spacing w:line="240" w:lineRule="auto"/>
              <w:ind w:firstLineChars="0" w:firstLine="0"/>
              <w:jc w:val="left"/>
              <w:rPr>
                <w:b/>
                <w:bCs/>
                <w:kern w:val="0"/>
                <w:sz w:val="21"/>
                <w:szCs w:val="21"/>
              </w:rPr>
            </w:pPr>
            <w:r>
              <w:rPr>
                <w:rFonts w:hint="eastAsia"/>
                <w:b/>
                <w:bCs/>
                <w:kern w:val="0"/>
                <w:sz w:val="21"/>
                <w:szCs w:val="21"/>
              </w:rPr>
              <w:t>三、</w:t>
            </w:r>
            <w:r w:rsidRPr="004D6356">
              <w:rPr>
                <w:rFonts w:hint="eastAsia"/>
                <w:b/>
                <w:bCs/>
                <w:kern w:val="0"/>
                <w:sz w:val="21"/>
                <w:szCs w:val="21"/>
              </w:rPr>
              <w:t>效率指标</w:t>
            </w:r>
            <w:r w:rsidRPr="0030418C">
              <w:rPr>
                <w:rFonts w:hint="eastAsia"/>
                <w:bCs/>
                <w:kern w:val="0"/>
                <w:sz w:val="21"/>
                <w:szCs w:val="21"/>
              </w:rPr>
              <w:t>（单位：平方米</w:t>
            </w:r>
            <w:r w:rsidRPr="0030418C">
              <w:rPr>
                <w:bCs/>
                <w:kern w:val="0"/>
                <w:sz w:val="21"/>
                <w:szCs w:val="21"/>
              </w:rPr>
              <w:t>/</w:t>
            </w:r>
            <w:r w:rsidRPr="0030418C">
              <w:rPr>
                <w:rFonts w:hint="eastAsia"/>
                <w:bCs/>
                <w:kern w:val="0"/>
                <w:sz w:val="21"/>
                <w:szCs w:val="21"/>
              </w:rPr>
              <w:t>人</w:t>
            </w:r>
            <w:r>
              <w:rPr>
                <w:rFonts w:hint="eastAsia"/>
                <w:bCs/>
                <w:kern w:val="0"/>
                <w:sz w:val="21"/>
                <w:szCs w:val="21"/>
              </w:rPr>
              <w:t>）</w:t>
            </w:r>
          </w:p>
        </w:tc>
      </w:tr>
      <w:tr w:rsidR="00DB6E11" w:rsidRPr="004D6356" w:rsidTr="005C004C">
        <w:trPr>
          <w:trHeight w:hRule="exact" w:val="340"/>
        </w:trPr>
        <w:tc>
          <w:tcPr>
            <w:tcW w:w="1138" w:type="pct"/>
            <w:tcBorders>
              <w:bottom w:val="single" w:sz="12" w:space="0" w:color="auto"/>
            </w:tcBorders>
            <w:vAlign w:val="center"/>
          </w:tcPr>
          <w:p w:rsidR="00DB6E11" w:rsidRPr="004D6356" w:rsidRDefault="00DB6E11" w:rsidP="00454A7A">
            <w:pPr>
              <w:widowControl/>
              <w:spacing w:line="240" w:lineRule="auto"/>
              <w:ind w:firstLineChars="0" w:firstLine="0"/>
              <w:rPr>
                <w:kern w:val="0"/>
                <w:sz w:val="21"/>
                <w:szCs w:val="21"/>
              </w:rPr>
            </w:pPr>
            <w:r w:rsidRPr="004D6356">
              <w:rPr>
                <w:rFonts w:hint="eastAsia"/>
                <w:kern w:val="0"/>
                <w:sz w:val="21"/>
                <w:szCs w:val="21"/>
              </w:rPr>
              <w:t>人均城镇工矿用地</w:t>
            </w:r>
          </w:p>
        </w:tc>
        <w:tc>
          <w:tcPr>
            <w:tcW w:w="862" w:type="pct"/>
            <w:tcBorders>
              <w:bottom w:val="single" w:sz="12" w:space="0" w:color="auto"/>
            </w:tcBorders>
            <w:noWrap/>
            <w:vAlign w:val="center"/>
          </w:tcPr>
          <w:p w:rsidR="00DB6E11" w:rsidRPr="004D6356" w:rsidRDefault="00DB6E11" w:rsidP="00454A7A">
            <w:pPr>
              <w:widowControl/>
              <w:spacing w:line="240" w:lineRule="auto"/>
              <w:ind w:firstLineChars="0" w:firstLine="0"/>
              <w:jc w:val="center"/>
              <w:rPr>
                <w:rFonts w:eastAsia="宋体"/>
                <w:kern w:val="0"/>
                <w:sz w:val="21"/>
                <w:szCs w:val="21"/>
              </w:rPr>
            </w:pPr>
            <w:r>
              <w:rPr>
                <w:rFonts w:eastAsia="宋体"/>
                <w:kern w:val="0"/>
                <w:sz w:val="21"/>
                <w:szCs w:val="21"/>
              </w:rPr>
              <w:t>159.0</w:t>
            </w:r>
          </w:p>
        </w:tc>
        <w:tc>
          <w:tcPr>
            <w:tcW w:w="1000" w:type="pct"/>
            <w:tcBorders>
              <w:bottom w:val="single" w:sz="12" w:space="0" w:color="auto"/>
            </w:tcBorders>
            <w:noWrap/>
            <w:vAlign w:val="center"/>
          </w:tcPr>
          <w:p w:rsidR="00DB6E11" w:rsidRPr="004D6356" w:rsidRDefault="00DB6E11" w:rsidP="00E30419">
            <w:pPr>
              <w:widowControl/>
              <w:spacing w:line="240" w:lineRule="auto"/>
              <w:ind w:firstLineChars="0" w:firstLine="0"/>
              <w:jc w:val="center"/>
              <w:rPr>
                <w:rFonts w:eastAsia="宋体"/>
                <w:kern w:val="0"/>
                <w:sz w:val="21"/>
                <w:szCs w:val="21"/>
              </w:rPr>
            </w:pPr>
            <w:r>
              <w:rPr>
                <w:rFonts w:eastAsia="宋体"/>
                <w:kern w:val="0"/>
                <w:sz w:val="21"/>
                <w:szCs w:val="21"/>
              </w:rPr>
              <w:t>98.0</w:t>
            </w:r>
          </w:p>
        </w:tc>
        <w:tc>
          <w:tcPr>
            <w:tcW w:w="1000" w:type="pct"/>
            <w:tcBorders>
              <w:bottom w:val="single" w:sz="12" w:space="0" w:color="auto"/>
            </w:tcBorders>
            <w:noWrap/>
            <w:vAlign w:val="center"/>
          </w:tcPr>
          <w:p w:rsidR="00DB6E11" w:rsidRPr="004D6356" w:rsidRDefault="00DB6E11" w:rsidP="00923DEF">
            <w:pPr>
              <w:widowControl/>
              <w:spacing w:line="240" w:lineRule="auto"/>
              <w:ind w:firstLineChars="0" w:firstLine="0"/>
              <w:jc w:val="center"/>
              <w:rPr>
                <w:rFonts w:eastAsia="宋体"/>
                <w:kern w:val="0"/>
                <w:sz w:val="21"/>
                <w:szCs w:val="21"/>
              </w:rPr>
            </w:pPr>
            <w:r w:rsidRPr="004D6356">
              <w:rPr>
                <w:rFonts w:eastAsia="宋体"/>
                <w:kern w:val="0"/>
                <w:sz w:val="21"/>
                <w:szCs w:val="21"/>
              </w:rPr>
              <w:t>111.0</w:t>
            </w:r>
          </w:p>
        </w:tc>
        <w:tc>
          <w:tcPr>
            <w:tcW w:w="1000" w:type="pct"/>
            <w:tcBorders>
              <w:bottom w:val="single" w:sz="12" w:space="0" w:color="auto"/>
            </w:tcBorders>
            <w:vAlign w:val="center"/>
          </w:tcPr>
          <w:p w:rsidR="00DB6E11" w:rsidRPr="004D6356" w:rsidRDefault="00DB6E11" w:rsidP="00454A7A">
            <w:pPr>
              <w:widowControl/>
              <w:spacing w:line="240" w:lineRule="auto"/>
              <w:ind w:firstLineChars="0" w:firstLine="0"/>
              <w:jc w:val="center"/>
              <w:rPr>
                <w:kern w:val="0"/>
                <w:sz w:val="21"/>
                <w:szCs w:val="21"/>
              </w:rPr>
            </w:pPr>
            <w:r w:rsidRPr="004D6356">
              <w:rPr>
                <w:rFonts w:hint="eastAsia"/>
                <w:kern w:val="0"/>
                <w:sz w:val="21"/>
                <w:szCs w:val="21"/>
              </w:rPr>
              <w:t>约束性</w:t>
            </w:r>
          </w:p>
        </w:tc>
      </w:tr>
    </w:tbl>
    <w:p w:rsidR="00DB6E11" w:rsidRPr="004D6356" w:rsidRDefault="00DB6E11" w:rsidP="00DB6E11">
      <w:pPr>
        <w:ind w:firstLine="31680"/>
        <w:sectPr w:rsidR="00DB6E11" w:rsidRPr="004D6356" w:rsidSect="00A31AF5">
          <w:headerReference w:type="default" r:id="rId28"/>
          <w:pgSz w:w="16840" w:h="11907" w:orient="landscape" w:code="77"/>
          <w:pgMar w:top="1701" w:right="1701" w:bottom="1701" w:left="1701" w:header="1134" w:footer="1134" w:gutter="284"/>
          <w:cols w:space="425"/>
          <w:docGrid w:type="linesAndChars" w:linePitch="381"/>
        </w:sectPr>
      </w:pPr>
    </w:p>
    <w:p w:rsidR="00DB6E11" w:rsidRPr="00483296" w:rsidRDefault="00DB6E11" w:rsidP="00483296">
      <w:pPr>
        <w:pStyle w:val="2GB23122"/>
        <w:spacing w:before="0" w:after="0"/>
        <w:rPr>
          <w:rFonts w:ascii="Times New Roman" w:hAnsi="Times New Roman" w:cs="Times New Roman"/>
          <w:sz w:val="28"/>
          <w:szCs w:val="28"/>
        </w:rPr>
      </w:pPr>
      <w:bookmarkStart w:id="240" w:name="_Toc342222360"/>
      <w:bookmarkStart w:id="241" w:name="_Toc467502517"/>
      <w:bookmarkStart w:id="242" w:name="_Toc467502541"/>
      <w:bookmarkStart w:id="243" w:name="_Toc467502626"/>
      <w:bookmarkStart w:id="244" w:name="_Toc467502699"/>
      <w:bookmarkStart w:id="245" w:name="_Toc467502895"/>
      <w:bookmarkStart w:id="246" w:name="_Toc480449253"/>
      <w:bookmarkStart w:id="247" w:name="_Toc486519909"/>
      <w:r w:rsidRPr="0091535F">
        <w:rPr>
          <w:rFonts w:ascii="Times New Roman" w:hAnsi="Times New Roman" w:cs="Times New Roman" w:hint="eastAsia"/>
          <w:sz w:val="28"/>
          <w:szCs w:val="28"/>
        </w:rPr>
        <w:t>附表</w:t>
      </w:r>
      <w:r w:rsidRPr="0091535F">
        <w:rPr>
          <w:rFonts w:ascii="Times New Roman" w:hAnsi="Times New Roman" w:cs="Times New Roman"/>
          <w:sz w:val="28"/>
          <w:szCs w:val="28"/>
        </w:rPr>
        <w:t xml:space="preserve">2  </w:t>
      </w:r>
      <w:r w:rsidRPr="0091535F">
        <w:rPr>
          <w:rFonts w:ascii="Times New Roman" w:hAnsi="Times New Roman" w:cs="Times New Roman" w:hint="eastAsia"/>
          <w:sz w:val="28"/>
          <w:szCs w:val="28"/>
        </w:rPr>
        <w:t>清涧县土地利用结构调整表</w:t>
      </w:r>
      <w:bookmarkEnd w:id="240"/>
      <w:bookmarkEnd w:id="241"/>
      <w:bookmarkEnd w:id="242"/>
      <w:bookmarkEnd w:id="243"/>
      <w:bookmarkEnd w:id="244"/>
      <w:bookmarkEnd w:id="245"/>
      <w:bookmarkEnd w:id="246"/>
      <w:bookmarkEnd w:id="247"/>
    </w:p>
    <w:p w:rsidR="00DB6E11" w:rsidRDefault="00DB6E11" w:rsidP="00483296">
      <w:pPr>
        <w:spacing w:line="240" w:lineRule="auto"/>
        <w:ind w:firstLineChars="0" w:firstLine="0"/>
        <w:jc w:val="right"/>
        <w:rPr>
          <w:sz w:val="21"/>
          <w:szCs w:val="21"/>
        </w:rPr>
      </w:pPr>
      <w:r w:rsidRPr="004D6356">
        <w:rPr>
          <w:rFonts w:hint="eastAsia"/>
          <w:sz w:val="21"/>
          <w:szCs w:val="21"/>
        </w:rPr>
        <w:t>单位：公顷、</w:t>
      </w:r>
      <w:r w:rsidRPr="004D6356">
        <w:rPr>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020"/>
        <w:gridCol w:w="1412"/>
        <w:gridCol w:w="1808"/>
        <w:gridCol w:w="1324"/>
        <w:gridCol w:w="923"/>
        <w:gridCol w:w="1557"/>
        <w:gridCol w:w="1084"/>
        <w:gridCol w:w="1516"/>
        <w:gridCol w:w="1060"/>
        <w:gridCol w:w="1950"/>
      </w:tblGrid>
      <w:tr w:rsidR="00DB6E11" w:rsidRPr="00B15E3D" w:rsidTr="00B15E3D">
        <w:trPr>
          <w:trHeight w:val="170"/>
        </w:trPr>
        <w:tc>
          <w:tcPr>
            <w:tcW w:w="1553" w:type="pct"/>
            <w:gridSpan w:val="3"/>
            <w:vMerge w:val="restart"/>
            <w:tcBorders>
              <w:top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bookmarkStart w:id="248" w:name="_Toc342222361"/>
            <w:bookmarkStart w:id="249" w:name="_Toc467502518"/>
            <w:bookmarkStart w:id="250" w:name="_Toc467502542"/>
            <w:bookmarkStart w:id="251" w:name="_Toc467502627"/>
            <w:bookmarkStart w:id="252" w:name="_Toc467502700"/>
            <w:bookmarkStart w:id="253" w:name="_Toc467502896"/>
            <w:bookmarkStart w:id="254" w:name="_Toc467503088"/>
            <w:bookmarkStart w:id="255" w:name="_Toc480449254"/>
            <w:bookmarkStart w:id="256" w:name="_Toc486519910"/>
            <w:r w:rsidRPr="00B15E3D">
              <w:rPr>
                <w:rFonts w:hint="eastAsia"/>
                <w:color w:val="000000"/>
                <w:kern w:val="0"/>
                <w:sz w:val="18"/>
                <w:szCs w:val="18"/>
              </w:rPr>
              <w:t>地类</w:t>
            </w:r>
          </w:p>
        </w:tc>
        <w:tc>
          <w:tcPr>
            <w:tcW w:w="823" w:type="pct"/>
            <w:gridSpan w:val="2"/>
            <w:tcBorders>
              <w:top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规划基期年（</w:t>
            </w:r>
            <w:r w:rsidRPr="00B15E3D">
              <w:rPr>
                <w:color w:val="000000"/>
                <w:kern w:val="0"/>
                <w:sz w:val="18"/>
                <w:szCs w:val="18"/>
              </w:rPr>
              <w:t>2005</w:t>
            </w:r>
            <w:r w:rsidRPr="00B15E3D">
              <w:rPr>
                <w:rFonts w:hint="eastAsia"/>
                <w:color w:val="000000"/>
                <w:kern w:val="0"/>
                <w:sz w:val="18"/>
                <w:szCs w:val="18"/>
              </w:rPr>
              <w:t>年）</w:t>
            </w:r>
          </w:p>
        </w:tc>
        <w:tc>
          <w:tcPr>
            <w:tcW w:w="967" w:type="pct"/>
            <w:gridSpan w:val="2"/>
            <w:tcBorders>
              <w:top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规划调整基准年（</w:t>
            </w:r>
            <w:r w:rsidRPr="00B15E3D">
              <w:rPr>
                <w:color w:val="000000"/>
                <w:kern w:val="0"/>
                <w:sz w:val="18"/>
                <w:szCs w:val="18"/>
              </w:rPr>
              <w:t>2014</w:t>
            </w:r>
            <w:r w:rsidRPr="00B15E3D">
              <w:rPr>
                <w:rFonts w:hint="eastAsia"/>
                <w:color w:val="000000"/>
                <w:kern w:val="0"/>
                <w:sz w:val="18"/>
                <w:szCs w:val="18"/>
              </w:rPr>
              <w:t>年）</w:t>
            </w:r>
          </w:p>
        </w:tc>
        <w:tc>
          <w:tcPr>
            <w:tcW w:w="943" w:type="pct"/>
            <w:gridSpan w:val="2"/>
            <w:tcBorders>
              <w:top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调整后规划目标年</w:t>
            </w:r>
            <w:r w:rsidRPr="00B15E3D">
              <w:rPr>
                <w:color w:val="000000"/>
                <w:kern w:val="0"/>
                <w:sz w:val="18"/>
                <w:szCs w:val="18"/>
              </w:rPr>
              <w:t>(2020</w:t>
            </w:r>
            <w:r w:rsidRPr="00B15E3D">
              <w:rPr>
                <w:rFonts w:hint="eastAsia"/>
                <w:color w:val="000000"/>
                <w:kern w:val="0"/>
                <w:sz w:val="18"/>
                <w:szCs w:val="18"/>
              </w:rPr>
              <w:t>年</w:t>
            </w:r>
            <w:r w:rsidRPr="00B15E3D">
              <w:rPr>
                <w:color w:val="000000"/>
                <w:kern w:val="0"/>
                <w:sz w:val="18"/>
                <w:szCs w:val="18"/>
              </w:rPr>
              <w:t>)</w:t>
            </w:r>
          </w:p>
        </w:tc>
        <w:tc>
          <w:tcPr>
            <w:tcW w:w="714" w:type="pct"/>
            <w:vMerge w:val="restart"/>
            <w:tcBorders>
              <w:top w:val="single" w:sz="12" w:space="0" w:color="auto"/>
            </w:tcBorders>
            <w:vAlign w:val="center"/>
          </w:tcPr>
          <w:p w:rsidR="00DB6E11"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2014</w:t>
            </w:r>
            <w:r w:rsidRPr="00B15E3D">
              <w:rPr>
                <w:rFonts w:hint="eastAsia"/>
                <w:color w:val="000000"/>
                <w:kern w:val="0"/>
                <w:sz w:val="18"/>
                <w:szCs w:val="18"/>
              </w:rPr>
              <w:t>至</w:t>
            </w:r>
            <w:r w:rsidRPr="00B15E3D">
              <w:rPr>
                <w:color w:val="000000"/>
                <w:kern w:val="0"/>
                <w:sz w:val="18"/>
                <w:szCs w:val="18"/>
              </w:rPr>
              <w:t>2020</w:t>
            </w:r>
            <w:r w:rsidRPr="00B15E3D">
              <w:rPr>
                <w:rFonts w:hint="eastAsia"/>
                <w:color w:val="000000"/>
                <w:kern w:val="0"/>
                <w:sz w:val="18"/>
                <w:szCs w:val="18"/>
              </w:rPr>
              <w:t>年面积</w:t>
            </w:r>
          </w:p>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增（</w:t>
            </w:r>
            <w:r w:rsidRPr="00B15E3D">
              <w:rPr>
                <w:color w:val="000000"/>
                <w:kern w:val="0"/>
                <w:sz w:val="18"/>
                <w:szCs w:val="18"/>
              </w:rPr>
              <w:t>+</w:t>
            </w:r>
            <w:r w:rsidRPr="00B15E3D">
              <w:rPr>
                <w:rFonts w:hint="eastAsia"/>
                <w:color w:val="000000"/>
                <w:kern w:val="0"/>
                <w:sz w:val="18"/>
                <w:szCs w:val="18"/>
              </w:rPr>
              <w:t>）减（</w:t>
            </w:r>
            <w:r w:rsidRPr="00B15E3D">
              <w:rPr>
                <w:color w:val="000000"/>
                <w:kern w:val="0"/>
                <w:sz w:val="18"/>
                <w:szCs w:val="18"/>
              </w:rPr>
              <w:t>-</w:t>
            </w:r>
            <w:r w:rsidRPr="00B15E3D">
              <w:rPr>
                <w:rFonts w:hint="eastAsia"/>
                <w:color w:val="000000"/>
                <w:kern w:val="0"/>
                <w:sz w:val="18"/>
                <w:szCs w:val="18"/>
              </w:rPr>
              <w:t>）</w:t>
            </w:r>
          </w:p>
        </w:tc>
      </w:tr>
      <w:tr w:rsidR="00DB6E11" w:rsidRPr="00B15E3D" w:rsidTr="00B15E3D">
        <w:trPr>
          <w:trHeight w:val="170"/>
        </w:trPr>
        <w:tc>
          <w:tcPr>
            <w:tcW w:w="1553" w:type="pct"/>
            <w:gridSpan w:val="3"/>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面积</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比重</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面积</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比重</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面积</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比重</w:t>
            </w:r>
          </w:p>
        </w:tc>
        <w:tc>
          <w:tcPr>
            <w:tcW w:w="71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r>
      <w:tr w:rsidR="00DB6E11" w:rsidRPr="00B15E3D" w:rsidTr="00B15E3D">
        <w:trPr>
          <w:trHeight w:val="170"/>
        </w:trPr>
        <w:tc>
          <w:tcPr>
            <w:tcW w:w="1553" w:type="pct"/>
            <w:gridSpan w:val="3"/>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土地总面积</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185031.8</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100</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185031.8</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100</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185031.8</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100</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r>
      <w:tr w:rsidR="00DB6E11" w:rsidRPr="00B15E3D" w:rsidTr="00B15E3D">
        <w:trPr>
          <w:trHeight w:val="170"/>
        </w:trPr>
        <w:tc>
          <w:tcPr>
            <w:tcW w:w="374"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农用地</w:t>
            </w: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耕地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41681</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22.53</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41759.5</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w:t>
            </w:r>
            <w:r>
              <w:rPr>
                <w:color w:val="000000"/>
                <w:kern w:val="0"/>
                <w:sz w:val="18"/>
                <w:szCs w:val="18"/>
              </w:rPr>
              <w:t>3.52</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40293.1</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22.76</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-1466.5</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园地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39942</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21.59</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39784.5</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Pr>
                <w:color w:val="000000"/>
                <w:kern w:val="0"/>
                <w:sz w:val="18"/>
                <w:szCs w:val="18"/>
              </w:rPr>
              <w:t>22.41</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39669.7</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22.41</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-114.8</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林地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8519</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4.6</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8498.8</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w:t>
            </w:r>
            <w:r>
              <w:rPr>
                <w:color w:val="000000"/>
                <w:kern w:val="0"/>
                <w:sz w:val="18"/>
                <w:szCs w:val="18"/>
              </w:rPr>
              <w:t>79</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10381.1</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5.86</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1882.3</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牧草地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8294</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44.83</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82726.5</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Pr>
                <w:color w:val="000000"/>
                <w:kern w:val="0"/>
                <w:sz w:val="18"/>
                <w:szCs w:val="18"/>
              </w:rPr>
              <w:t>46.60</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82176.8</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46.42</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-549.7</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其他农用地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4693</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2.54</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4760.1</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w:t>
            </w:r>
            <w:r>
              <w:rPr>
                <w:color w:val="000000"/>
                <w:kern w:val="0"/>
                <w:sz w:val="18"/>
                <w:szCs w:val="18"/>
              </w:rPr>
              <w:t>68</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4495.6</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2.54</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-264.6</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农用地合计</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177783</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96.09</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177529.3</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95.95</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177016.3</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95.67</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-513.0</w:t>
            </w:r>
          </w:p>
        </w:tc>
      </w:tr>
      <w:tr w:rsidR="00DB6E11" w:rsidRPr="00B15E3D" w:rsidTr="00B15E3D">
        <w:trPr>
          <w:trHeight w:val="170"/>
        </w:trPr>
        <w:tc>
          <w:tcPr>
            <w:tcW w:w="374"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建设用地</w:t>
            </w:r>
          </w:p>
        </w:tc>
        <w:tc>
          <w:tcPr>
            <w:tcW w:w="517"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城乡建设用地</w:t>
            </w: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小计</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3375</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1.82</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3460.2</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88.49</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3939.4</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87.28</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479.2</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城镇用地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321</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0.17</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354.8</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10.25</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375.6</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9.54</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20.8</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农村居民点用地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2998</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1.62</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3039.1</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87.83</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3426.0</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86.97</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386.9</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采矿用地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56</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0.03</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48.4</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1.4</w:t>
            </w:r>
            <w:r>
              <w:rPr>
                <w:color w:val="000000"/>
                <w:kern w:val="0"/>
                <w:sz w:val="18"/>
                <w:szCs w:val="18"/>
              </w:rPr>
              <w:t>0</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46.1</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1.17</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-2.3</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其他独立建设用地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17.9</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0.52</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91.7</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2.32</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73.8</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交通水利</w:t>
            </w:r>
          </w:p>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用地</w:t>
            </w:r>
          </w:p>
          <w:p w:rsidR="00DB6E11" w:rsidRPr="00B15E3D" w:rsidRDefault="00DB6E11" w:rsidP="00B15E3D">
            <w:pPr>
              <w:widowControl/>
              <w:adjustRightInd w:val="0"/>
              <w:snapToGrid w:val="0"/>
              <w:spacing w:line="240" w:lineRule="auto"/>
              <w:ind w:firstLineChars="0" w:firstLine="0"/>
              <w:jc w:val="center"/>
              <w:rPr>
                <w:kern w:val="0"/>
                <w:sz w:val="18"/>
                <w:szCs w:val="18"/>
              </w:rPr>
            </w:pPr>
          </w:p>
        </w:tc>
        <w:tc>
          <w:tcPr>
            <w:tcW w:w="662"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小计</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402</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0.21</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446.7</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11.42</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525.3</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11.71</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78.6</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DB6E11">
            <w:pPr>
              <w:adjustRightInd w:val="0"/>
              <w:snapToGrid w:val="0"/>
              <w:ind w:firstLine="31680"/>
              <w:jc w:val="center"/>
              <w:rPr>
                <w:color w:val="000000"/>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铁路用地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79</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0.04</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83.5</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18.7</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121.6</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23.15</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38.1</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DB6E11">
            <w:pPr>
              <w:adjustRightInd w:val="0"/>
              <w:snapToGrid w:val="0"/>
              <w:ind w:firstLine="31680"/>
              <w:jc w:val="center"/>
              <w:rPr>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公路用地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315.6</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0.17</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355.7</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79.63</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383.9</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73.08</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28.2</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DB6E11">
            <w:pPr>
              <w:adjustRightInd w:val="0"/>
              <w:snapToGrid w:val="0"/>
              <w:ind w:firstLine="31680"/>
              <w:jc w:val="center"/>
              <w:rPr>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民用机场用地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kern w:val="0"/>
                <w:sz w:val="18"/>
                <w:szCs w:val="18"/>
              </w:rPr>
            </w:pP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kern w:val="0"/>
                <w:sz w:val="18"/>
                <w:szCs w:val="18"/>
              </w:rPr>
            </w:pP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kern w:val="0"/>
                <w:sz w:val="18"/>
                <w:szCs w:val="18"/>
              </w:rPr>
            </w:pP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DB6E11">
            <w:pPr>
              <w:adjustRightInd w:val="0"/>
              <w:snapToGrid w:val="0"/>
              <w:ind w:firstLine="31680"/>
              <w:jc w:val="center"/>
              <w:rPr>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管道运输用地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0.4</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0.4</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0.09</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0.4</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0.08</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DB6E11">
            <w:pPr>
              <w:adjustRightInd w:val="0"/>
              <w:snapToGrid w:val="0"/>
              <w:ind w:firstLine="31680"/>
              <w:jc w:val="center"/>
              <w:rPr>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水库水面</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9.9</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1.88</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9.9</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noWrap/>
            <w:vAlign w:val="center"/>
          </w:tcPr>
          <w:p w:rsidR="00DB6E11" w:rsidRPr="00B15E3D" w:rsidRDefault="00DB6E11" w:rsidP="00B15E3D">
            <w:pPr>
              <w:widowControl/>
              <w:adjustRightInd w:val="0"/>
              <w:snapToGrid w:val="0"/>
              <w:spacing w:line="240" w:lineRule="auto"/>
              <w:ind w:firstLineChars="0" w:firstLine="0"/>
              <w:jc w:val="center"/>
              <w:rPr>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水工建筑用地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7.1</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1.59</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9.5</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1.81</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2.4</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其他建设用地</w:t>
            </w: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小计</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w:t>
            </w:r>
          </w:p>
        </w:tc>
        <w:tc>
          <w:tcPr>
            <w:tcW w:w="338"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3.3</w:t>
            </w:r>
          </w:p>
        </w:tc>
        <w:tc>
          <w:tcPr>
            <w:tcW w:w="397"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0.0</w:t>
            </w:r>
            <w:r>
              <w:rPr>
                <w:color w:val="000000"/>
                <w:kern w:val="0"/>
                <w:sz w:val="18"/>
                <w:szCs w:val="18"/>
              </w:rPr>
              <w:t>9</w:t>
            </w:r>
          </w:p>
        </w:tc>
        <w:tc>
          <w:tcPr>
            <w:tcW w:w="55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45.8</w:t>
            </w:r>
          </w:p>
        </w:tc>
        <w:tc>
          <w:tcPr>
            <w:tcW w:w="388"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1.02</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42.5</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风景名胜设施用地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29.09</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33.1</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72.27</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32.1</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517"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662"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特殊用地</w:t>
            </w:r>
          </w:p>
        </w:tc>
        <w:tc>
          <w:tcPr>
            <w:tcW w:w="485"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2.3</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69.7</w:t>
            </w:r>
            <w:r>
              <w:rPr>
                <w:color w:val="000000"/>
                <w:kern w:val="0"/>
                <w:sz w:val="18"/>
                <w:szCs w:val="18"/>
              </w:rPr>
              <w:t>0</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12.7</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27.73</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10.4</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建设用地合计</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3779</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2.03</w:t>
            </w:r>
          </w:p>
        </w:tc>
        <w:tc>
          <w:tcPr>
            <w:tcW w:w="570"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3910.2</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2.11</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4510.5</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2.44</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600.3</w:t>
            </w:r>
          </w:p>
        </w:tc>
      </w:tr>
      <w:tr w:rsidR="00DB6E11" w:rsidRPr="00B15E3D" w:rsidTr="00B15E3D">
        <w:trPr>
          <w:trHeight w:val="170"/>
        </w:trPr>
        <w:tc>
          <w:tcPr>
            <w:tcW w:w="374" w:type="pct"/>
            <w:vMerge w:val="restar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其他土地</w:t>
            </w:r>
          </w:p>
        </w:tc>
        <w:tc>
          <w:tcPr>
            <w:tcW w:w="1179" w:type="pct"/>
            <w:gridSpan w:val="2"/>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水域</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2939.8</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1.59</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2921.5</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81.33</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2891.7</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82.51</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-29.8</w:t>
            </w:r>
          </w:p>
        </w:tc>
      </w:tr>
      <w:tr w:rsidR="00DB6E11" w:rsidRPr="00B15E3D" w:rsidTr="00B15E3D">
        <w:trPr>
          <w:trHeight w:val="170"/>
        </w:trPr>
        <w:tc>
          <w:tcPr>
            <w:tcW w:w="374" w:type="pct"/>
            <w:vMerge/>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自然保留地</w:t>
            </w:r>
          </w:p>
        </w:tc>
        <w:tc>
          <w:tcPr>
            <w:tcW w:w="48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530</w:t>
            </w:r>
          </w:p>
        </w:tc>
        <w:tc>
          <w:tcPr>
            <w:tcW w:w="33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0.29</w:t>
            </w:r>
          </w:p>
        </w:tc>
        <w:tc>
          <w:tcPr>
            <w:tcW w:w="570" w:type="pct"/>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670.7</w:t>
            </w:r>
          </w:p>
        </w:tc>
        <w:tc>
          <w:tcPr>
            <w:tcW w:w="397"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18.67</w:t>
            </w:r>
          </w:p>
        </w:tc>
        <w:tc>
          <w:tcPr>
            <w:tcW w:w="555"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613.3</w:t>
            </w:r>
          </w:p>
        </w:tc>
        <w:tc>
          <w:tcPr>
            <w:tcW w:w="388"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17.49</w:t>
            </w:r>
          </w:p>
        </w:tc>
        <w:tc>
          <w:tcPr>
            <w:tcW w:w="714" w:type="pct"/>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-57.4</w:t>
            </w:r>
          </w:p>
        </w:tc>
      </w:tr>
      <w:tr w:rsidR="00DB6E11" w:rsidRPr="00B15E3D" w:rsidTr="00B15E3D">
        <w:trPr>
          <w:trHeight w:val="170"/>
        </w:trPr>
        <w:tc>
          <w:tcPr>
            <w:tcW w:w="374" w:type="pct"/>
            <w:vMerge/>
            <w:tcBorders>
              <w:bottom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p>
        </w:tc>
        <w:tc>
          <w:tcPr>
            <w:tcW w:w="1179" w:type="pct"/>
            <w:gridSpan w:val="2"/>
            <w:tcBorders>
              <w:bottom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rFonts w:hint="eastAsia"/>
                <w:color w:val="000000"/>
                <w:kern w:val="0"/>
                <w:sz w:val="18"/>
                <w:szCs w:val="18"/>
              </w:rPr>
              <w:t>其他土地合计</w:t>
            </w:r>
          </w:p>
        </w:tc>
        <w:tc>
          <w:tcPr>
            <w:tcW w:w="485"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3469.8</w:t>
            </w:r>
          </w:p>
        </w:tc>
        <w:tc>
          <w:tcPr>
            <w:tcW w:w="338"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1.88</w:t>
            </w:r>
          </w:p>
        </w:tc>
        <w:tc>
          <w:tcPr>
            <w:tcW w:w="570"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3592.2</w:t>
            </w:r>
          </w:p>
        </w:tc>
        <w:tc>
          <w:tcPr>
            <w:tcW w:w="397"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1.94</w:t>
            </w:r>
          </w:p>
        </w:tc>
        <w:tc>
          <w:tcPr>
            <w:tcW w:w="555"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3505</w:t>
            </w:r>
            <w:r>
              <w:rPr>
                <w:color w:val="000000"/>
                <w:kern w:val="0"/>
                <w:sz w:val="18"/>
                <w:szCs w:val="18"/>
              </w:rPr>
              <w:t>.0</w:t>
            </w:r>
          </w:p>
        </w:tc>
        <w:tc>
          <w:tcPr>
            <w:tcW w:w="388" w:type="pct"/>
            <w:tcBorders>
              <w:bottom w:val="single" w:sz="12" w:space="0" w:color="auto"/>
            </w:tcBorders>
            <w:noWrap/>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1.89</w:t>
            </w:r>
          </w:p>
        </w:tc>
        <w:tc>
          <w:tcPr>
            <w:tcW w:w="714" w:type="pct"/>
            <w:tcBorders>
              <w:bottom w:val="single" w:sz="12" w:space="0" w:color="auto"/>
            </w:tcBorders>
            <w:vAlign w:val="center"/>
          </w:tcPr>
          <w:p w:rsidR="00DB6E11" w:rsidRPr="00B15E3D" w:rsidRDefault="00DB6E11" w:rsidP="00B15E3D">
            <w:pPr>
              <w:widowControl/>
              <w:adjustRightInd w:val="0"/>
              <w:snapToGrid w:val="0"/>
              <w:spacing w:line="240" w:lineRule="auto"/>
              <w:ind w:firstLineChars="0" w:firstLine="0"/>
              <w:jc w:val="center"/>
              <w:rPr>
                <w:color w:val="000000"/>
                <w:kern w:val="0"/>
                <w:sz w:val="18"/>
                <w:szCs w:val="18"/>
              </w:rPr>
            </w:pPr>
            <w:r w:rsidRPr="00B15E3D">
              <w:rPr>
                <w:color w:val="000000"/>
                <w:kern w:val="0"/>
                <w:sz w:val="18"/>
                <w:szCs w:val="18"/>
              </w:rPr>
              <w:t>-87.2</w:t>
            </w:r>
          </w:p>
        </w:tc>
      </w:tr>
    </w:tbl>
    <w:p w:rsidR="00DB6E11" w:rsidRPr="00483296" w:rsidRDefault="00DB6E11" w:rsidP="00483296">
      <w:pPr>
        <w:pStyle w:val="2GB23122"/>
        <w:spacing w:before="0" w:after="0"/>
        <w:rPr>
          <w:rFonts w:ascii="Times New Roman" w:hAnsi="Times New Roman" w:cs="Times New Roman"/>
          <w:sz w:val="28"/>
          <w:szCs w:val="28"/>
        </w:rPr>
      </w:pPr>
      <w:r w:rsidRPr="003F0A70">
        <w:rPr>
          <w:rFonts w:ascii="Times New Roman" w:hAnsi="Times New Roman" w:cs="Times New Roman" w:hint="eastAsia"/>
          <w:sz w:val="28"/>
          <w:szCs w:val="28"/>
        </w:rPr>
        <w:t>附表</w:t>
      </w:r>
      <w:r w:rsidRPr="003F0A70">
        <w:rPr>
          <w:rFonts w:ascii="Times New Roman" w:hAnsi="Times New Roman" w:cs="Times New Roman"/>
          <w:sz w:val="28"/>
          <w:szCs w:val="28"/>
        </w:rPr>
        <w:t>3</w:t>
      </w:r>
      <w:r>
        <w:rPr>
          <w:rFonts w:ascii="Times New Roman" w:hAnsi="Times New Roman" w:cs="Times New Roman"/>
          <w:sz w:val="28"/>
          <w:szCs w:val="28"/>
        </w:rPr>
        <w:t xml:space="preserve">  </w:t>
      </w:r>
      <w:r w:rsidRPr="003F0A70">
        <w:rPr>
          <w:rFonts w:ascii="Times New Roman" w:hAnsi="Times New Roman" w:cs="Times New Roman" w:hint="eastAsia"/>
          <w:sz w:val="28"/>
          <w:szCs w:val="28"/>
        </w:rPr>
        <w:t>清涧县土地用途分区面积调整表</w:t>
      </w:r>
      <w:bookmarkEnd w:id="248"/>
      <w:bookmarkEnd w:id="249"/>
      <w:bookmarkEnd w:id="250"/>
      <w:bookmarkEnd w:id="251"/>
      <w:bookmarkEnd w:id="252"/>
      <w:bookmarkEnd w:id="253"/>
      <w:bookmarkEnd w:id="254"/>
      <w:bookmarkEnd w:id="255"/>
      <w:bookmarkEnd w:id="256"/>
    </w:p>
    <w:p w:rsidR="00DB6E11" w:rsidRDefault="00DB6E11" w:rsidP="00483296">
      <w:pPr>
        <w:spacing w:line="240" w:lineRule="auto"/>
        <w:ind w:firstLineChars="0" w:firstLine="0"/>
        <w:jc w:val="right"/>
        <w:rPr>
          <w:sz w:val="21"/>
          <w:szCs w:val="21"/>
        </w:rPr>
      </w:pPr>
      <w:r w:rsidRPr="004D6356">
        <w:rPr>
          <w:rFonts w:hint="eastAsia"/>
          <w:sz w:val="21"/>
          <w:szCs w:val="21"/>
        </w:rPr>
        <w:t>单位：公顷、</w:t>
      </w:r>
      <w:r w:rsidRPr="004D6356">
        <w:rPr>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792"/>
        <w:gridCol w:w="1537"/>
        <w:gridCol w:w="2512"/>
        <w:gridCol w:w="1537"/>
        <w:gridCol w:w="2512"/>
        <w:gridCol w:w="2764"/>
      </w:tblGrid>
      <w:tr w:rsidR="00DB6E11" w:rsidRPr="00845B61" w:rsidTr="0086018F">
        <w:trPr>
          <w:trHeight w:val="300"/>
        </w:trPr>
        <w:tc>
          <w:tcPr>
            <w:tcW w:w="1022" w:type="pct"/>
            <w:vMerge w:val="restart"/>
            <w:tcBorders>
              <w:top w:val="single" w:sz="12" w:space="0" w:color="auto"/>
            </w:tcBorders>
            <w:noWrap/>
            <w:vAlign w:val="center"/>
          </w:tcPr>
          <w:p w:rsidR="00DB6E11" w:rsidRPr="00845B61" w:rsidRDefault="00DB6E11" w:rsidP="00845B61">
            <w:pPr>
              <w:widowControl/>
              <w:spacing w:line="240" w:lineRule="auto"/>
              <w:ind w:firstLineChars="0" w:firstLine="420"/>
              <w:jc w:val="center"/>
              <w:rPr>
                <w:color w:val="000000"/>
                <w:kern w:val="0"/>
                <w:sz w:val="21"/>
                <w:szCs w:val="21"/>
              </w:rPr>
            </w:pPr>
            <w:r w:rsidRPr="00845B61">
              <w:rPr>
                <w:rFonts w:hint="eastAsia"/>
                <w:color w:val="000000"/>
                <w:kern w:val="0"/>
                <w:sz w:val="21"/>
                <w:szCs w:val="21"/>
              </w:rPr>
              <w:t>用途区名称</w:t>
            </w:r>
          </w:p>
        </w:tc>
        <w:tc>
          <w:tcPr>
            <w:tcW w:w="1483" w:type="pct"/>
            <w:gridSpan w:val="2"/>
            <w:tcBorders>
              <w:top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调整前</w:t>
            </w:r>
          </w:p>
        </w:tc>
        <w:tc>
          <w:tcPr>
            <w:tcW w:w="1483" w:type="pct"/>
            <w:gridSpan w:val="2"/>
            <w:tcBorders>
              <w:top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调整后</w:t>
            </w:r>
          </w:p>
        </w:tc>
        <w:tc>
          <w:tcPr>
            <w:tcW w:w="1012" w:type="pct"/>
            <w:tcBorders>
              <w:top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面积增（</w:t>
            </w:r>
            <w:r w:rsidRPr="00845B61">
              <w:rPr>
                <w:color w:val="000000"/>
                <w:kern w:val="0"/>
                <w:sz w:val="21"/>
                <w:szCs w:val="21"/>
              </w:rPr>
              <w:t>+</w:t>
            </w:r>
            <w:r w:rsidRPr="00845B61">
              <w:rPr>
                <w:rFonts w:hint="eastAsia"/>
                <w:color w:val="000000"/>
                <w:kern w:val="0"/>
                <w:sz w:val="21"/>
                <w:szCs w:val="21"/>
              </w:rPr>
              <w:t>）减（</w:t>
            </w:r>
            <w:r w:rsidRPr="00845B61">
              <w:rPr>
                <w:color w:val="000000"/>
                <w:kern w:val="0"/>
                <w:sz w:val="21"/>
                <w:szCs w:val="21"/>
              </w:rPr>
              <w:t>-</w:t>
            </w:r>
            <w:r w:rsidRPr="00845B61">
              <w:rPr>
                <w:rFonts w:hint="eastAsia"/>
                <w:color w:val="000000"/>
                <w:kern w:val="0"/>
                <w:sz w:val="21"/>
                <w:szCs w:val="21"/>
              </w:rPr>
              <w:t>）</w:t>
            </w:r>
          </w:p>
        </w:tc>
      </w:tr>
      <w:tr w:rsidR="00DB6E11" w:rsidRPr="00845B61" w:rsidTr="0086018F">
        <w:trPr>
          <w:trHeight w:val="285"/>
        </w:trPr>
        <w:tc>
          <w:tcPr>
            <w:tcW w:w="1022" w:type="pct"/>
            <w:vMerge/>
            <w:vAlign w:val="center"/>
          </w:tcPr>
          <w:p w:rsidR="00DB6E11" w:rsidRPr="00845B61" w:rsidRDefault="00DB6E11" w:rsidP="00845B61">
            <w:pPr>
              <w:widowControl/>
              <w:spacing w:line="240" w:lineRule="auto"/>
              <w:ind w:firstLineChars="0" w:firstLine="0"/>
              <w:jc w:val="center"/>
              <w:rPr>
                <w:color w:val="000000"/>
                <w:kern w:val="0"/>
                <w:sz w:val="21"/>
                <w:szCs w:val="21"/>
              </w:rPr>
            </w:pP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面积（</w:t>
            </w:r>
            <w:r w:rsidRPr="00845B61">
              <w:rPr>
                <w:color w:val="000000"/>
                <w:kern w:val="0"/>
                <w:sz w:val="21"/>
                <w:szCs w:val="21"/>
              </w:rPr>
              <w:t>1</w:t>
            </w:r>
            <w:r w:rsidRPr="00845B61">
              <w:rPr>
                <w:rFonts w:hint="eastAsia"/>
                <w:color w:val="000000"/>
                <w:kern w:val="0"/>
                <w:sz w:val="21"/>
                <w:szCs w:val="21"/>
              </w:rPr>
              <w:t>）</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占土地总面积比例</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面积（</w:t>
            </w:r>
            <w:r w:rsidRPr="00845B61">
              <w:rPr>
                <w:color w:val="000000"/>
                <w:kern w:val="0"/>
                <w:sz w:val="21"/>
                <w:szCs w:val="21"/>
              </w:rPr>
              <w:t>2</w:t>
            </w:r>
            <w:r w:rsidRPr="00845B61">
              <w:rPr>
                <w:rFonts w:hint="eastAsia"/>
                <w:color w:val="000000"/>
                <w:kern w:val="0"/>
                <w:sz w:val="21"/>
                <w:szCs w:val="21"/>
              </w:rPr>
              <w:t>）</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占土地总面积比例</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w:t>
            </w:r>
            <w:r w:rsidRPr="00845B61">
              <w:rPr>
                <w:color w:val="000000"/>
                <w:kern w:val="0"/>
                <w:sz w:val="21"/>
                <w:szCs w:val="21"/>
              </w:rPr>
              <w:t>3</w:t>
            </w:r>
            <w:r w:rsidRPr="00845B61">
              <w:rPr>
                <w:rFonts w:hint="eastAsia"/>
                <w:color w:val="000000"/>
                <w:kern w:val="0"/>
                <w:sz w:val="21"/>
                <w:szCs w:val="21"/>
              </w:rPr>
              <w:t>）</w:t>
            </w:r>
            <w:r w:rsidRPr="00845B61">
              <w:rPr>
                <w:color w:val="000000"/>
                <w:kern w:val="0"/>
                <w:sz w:val="21"/>
                <w:szCs w:val="21"/>
              </w:rPr>
              <w:t>=</w:t>
            </w:r>
            <w:r w:rsidRPr="00845B61">
              <w:rPr>
                <w:rFonts w:hint="eastAsia"/>
                <w:color w:val="000000"/>
                <w:kern w:val="0"/>
                <w:sz w:val="21"/>
                <w:szCs w:val="21"/>
              </w:rPr>
              <w:t>（</w:t>
            </w:r>
            <w:r w:rsidRPr="00845B61">
              <w:rPr>
                <w:color w:val="000000"/>
                <w:kern w:val="0"/>
                <w:sz w:val="21"/>
                <w:szCs w:val="21"/>
              </w:rPr>
              <w:t>2</w:t>
            </w:r>
            <w:r w:rsidRPr="00845B61">
              <w:rPr>
                <w:rFonts w:hint="eastAsia"/>
                <w:color w:val="000000"/>
                <w:kern w:val="0"/>
                <w:sz w:val="21"/>
                <w:szCs w:val="21"/>
              </w:rPr>
              <w:t>）</w:t>
            </w:r>
            <w:r w:rsidRPr="00845B61">
              <w:rPr>
                <w:color w:val="000000"/>
                <w:kern w:val="0"/>
                <w:sz w:val="21"/>
                <w:szCs w:val="21"/>
              </w:rPr>
              <w:t>-</w:t>
            </w:r>
            <w:r w:rsidRPr="00845B61">
              <w:rPr>
                <w:rFonts w:hint="eastAsia"/>
                <w:color w:val="000000"/>
                <w:kern w:val="0"/>
                <w:sz w:val="21"/>
                <w:szCs w:val="21"/>
              </w:rPr>
              <w:t>（</w:t>
            </w:r>
            <w:r w:rsidRPr="00845B61">
              <w:rPr>
                <w:color w:val="000000"/>
                <w:kern w:val="0"/>
                <w:sz w:val="21"/>
                <w:szCs w:val="21"/>
              </w:rPr>
              <w:t>1</w:t>
            </w:r>
            <w:r w:rsidRPr="00845B61">
              <w:rPr>
                <w:rFonts w:hint="eastAsia"/>
                <w:color w:val="000000"/>
                <w:kern w:val="0"/>
                <w:sz w:val="21"/>
                <w:szCs w:val="21"/>
              </w:rPr>
              <w:t>）</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基本农田保护区</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37172</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20.09</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34498.5</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18.64</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-2673.5</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一般农地区</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49297</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26.64</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49704.6</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26.86</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407.6</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林业用地区</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8670</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4.69</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10586.9</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5.72</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1916.9</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牧业用地区</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83831</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45.31</w:t>
            </w:r>
          </w:p>
        </w:tc>
        <w:tc>
          <w:tcPr>
            <w:tcW w:w="563" w:type="pct"/>
            <w:noWrap/>
            <w:vAlign w:val="center"/>
          </w:tcPr>
          <w:p w:rsidR="00DB6E11" w:rsidRPr="00845B61" w:rsidRDefault="00DB6E11" w:rsidP="004351AC">
            <w:pPr>
              <w:widowControl/>
              <w:spacing w:line="240" w:lineRule="auto"/>
              <w:ind w:firstLineChars="0" w:firstLine="0"/>
              <w:jc w:val="center"/>
              <w:rPr>
                <w:color w:val="000000"/>
                <w:kern w:val="0"/>
                <w:sz w:val="21"/>
                <w:szCs w:val="21"/>
              </w:rPr>
            </w:pPr>
            <w:r w:rsidRPr="00845B61">
              <w:rPr>
                <w:color w:val="000000"/>
                <w:kern w:val="0"/>
                <w:sz w:val="21"/>
                <w:szCs w:val="21"/>
              </w:rPr>
              <w:t>82833.</w:t>
            </w:r>
            <w:r>
              <w:rPr>
                <w:color w:val="000000"/>
                <w:kern w:val="0"/>
                <w:sz w:val="21"/>
                <w:szCs w:val="21"/>
              </w:rPr>
              <w:t>7</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44.77</w:t>
            </w:r>
          </w:p>
        </w:tc>
        <w:tc>
          <w:tcPr>
            <w:tcW w:w="1012" w:type="pct"/>
            <w:noWrap/>
            <w:vAlign w:val="center"/>
          </w:tcPr>
          <w:p w:rsidR="00DB6E11" w:rsidRPr="00845B61" w:rsidRDefault="00DB6E11" w:rsidP="004351AC">
            <w:pPr>
              <w:widowControl/>
              <w:spacing w:line="240" w:lineRule="auto"/>
              <w:ind w:firstLineChars="0" w:firstLine="0"/>
              <w:jc w:val="center"/>
              <w:rPr>
                <w:color w:val="000000"/>
                <w:kern w:val="0"/>
                <w:sz w:val="21"/>
                <w:szCs w:val="21"/>
              </w:rPr>
            </w:pPr>
            <w:r w:rsidRPr="00845B61">
              <w:rPr>
                <w:color w:val="000000"/>
                <w:kern w:val="0"/>
                <w:sz w:val="21"/>
                <w:szCs w:val="21"/>
              </w:rPr>
              <w:t>-997.</w:t>
            </w:r>
            <w:r>
              <w:rPr>
                <w:color w:val="000000"/>
                <w:kern w:val="0"/>
                <w:sz w:val="21"/>
                <w:szCs w:val="21"/>
              </w:rPr>
              <w:t>3</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城镇村建设用地区</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3519</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1.9</w:t>
            </w:r>
            <w:r>
              <w:rPr>
                <w:color w:val="000000"/>
                <w:kern w:val="0"/>
                <w:sz w:val="21"/>
                <w:szCs w:val="21"/>
              </w:rPr>
              <w:t>0</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3963.2</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2.14</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444.2</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独立工矿区</w:t>
            </w:r>
          </w:p>
        </w:tc>
        <w:tc>
          <w:tcPr>
            <w:tcW w:w="563" w:type="pct"/>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117</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0.06</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112.5</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0.06</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-4.5</w:t>
            </w:r>
          </w:p>
        </w:tc>
      </w:tr>
      <w:tr w:rsidR="00DB6E11" w:rsidRPr="00845B61" w:rsidTr="0086018F">
        <w:trPr>
          <w:trHeight w:val="285"/>
        </w:trPr>
        <w:tc>
          <w:tcPr>
            <w:tcW w:w="102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风景旅游用地区</w:t>
            </w:r>
          </w:p>
        </w:tc>
        <w:tc>
          <w:tcPr>
            <w:tcW w:w="563" w:type="pct"/>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7</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0</w:t>
            </w:r>
            <w:r>
              <w:rPr>
                <w:color w:val="000000"/>
                <w:kern w:val="0"/>
                <w:sz w:val="21"/>
                <w:szCs w:val="21"/>
              </w:rPr>
              <w:t>.00</w:t>
            </w:r>
          </w:p>
        </w:tc>
        <w:tc>
          <w:tcPr>
            <w:tcW w:w="563"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42.3</w:t>
            </w:r>
          </w:p>
        </w:tc>
        <w:tc>
          <w:tcPr>
            <w:tcW w:w="920"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0.02</w:t>
            </w:r>
          </w:p>
        </w:tc>
        <w:tc>
          <w:tcPr>
            <w:tcW w:w="1012" w:type="pct"/>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35.3</w:t>
            </w:r>
          </w:p>
        </w:tc>
      </w:tr>
      <w:tr w:rsidR="00DB6E11" w:rsidRPr="00845B61" w:rsidTr="0086018F">
        <w:trPr>
          <w:trHeight w:val="285"/>
        </w:trPr>
        <w:tc>
          <w:tcPr>
            <w:tcW w:w="1022"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rFonts w:hint="eastAsia"/>
                <w:color w:val="000000"/>
                <w:kern w:val="0"/>
                <w:sz w:val="21"/>
                <w:szCs w:val="21"/>
              </w:rPr>
              <w:t>生态环境安全控制区</w:t>
            </w:r>
          </w:p>
        </w:tc>
        <w:tc>
          <w:tcPr>
            <w:tcW w:w="563"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1964</w:t>
            </w:r>
          </w:p>
        </w:tc>
        <w:tc>
          <w:tcPr>
            <w:tcW w:w="920"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1.06</w:t>
            </w:r>
          </w:p>
        </w:tc>
        <w:tc>
          <w:tcPr>
            <w:tcW w:w="563"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2472.5</w:t>
            </w:r>
          </w:p>
        </w:tc>
        <w:tc>
          <w:tcPr>
            <w:tcW w:w="920"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1.34</w:t>
            </w:r>
          </w:p>
        </w:tc>
        <w:tc>
          <w:tcPr>
            <w:tcW w:w="1012" w:type="pct"/>
            <w:tcBorders>
              <w:bottom w:val="single" w:sz="12" w:space="0" w:color="auto"/>
            </w:tcBorders>
            <w:noWrap/>
            <w:vAlign w:val="center"/>
          </w:tcPr>
          <w:p w:rsidR="00DB6E11" w:rsidRPr="00845B61" w:rsidRDefault="00DB6E11" w:rsidP="00845B61">
            <w:pPr>
              <w:widowControl/>
              <w:spacing w:line="240" w:lineRule="auto"/>
              <w:ind w:firstLineChars="0" w:firstLine="0"/>
              <w:jc w:val="center"/>
              <w:rPr>
                <w:color w:val="000000"/>
                <w:kern w:val="0"/>
                <w:sz w:val="21"/>
                <w:szCs w:val="21"/>
              </w:rPr>
            </w:pPr>
            <w:r w:rsidRPr="00845B61">
              <w:rPr>
                <w:color w:val="000000"/>
                <w:kern w:val="0"/>
                <w:sz w:val="21"/>
                <w:szCs w:val="21"/>
              </w:rPr>
              <w:t>508.5</w:t>
            </w:r>
          </w:p>
        </w:tc>
      </w:tr>
    </w:tbl>
    <w:p w:rsidR="00DB6E11" w:rsidRPr="004D6356" w:rsidRDefault="00DB6E11" w:rsidP="00DB6E11">
      <w:pPr>
        <w:ind w:right="105" w:firstLine="31680"/>
        <w:jc w:val="left"/>
        <w:sectPr w:rsidR="00DB6E11" w:rsidRPr="004D6356" w:rsidSect="00A31AF5">
          <w:pgSz w:w="16840" w:h="11907" w:orient="landscape" w:code="77"/>
          <w:pgMar w:top="1701" w:right="1701" w:bottom="1701" w:left="1701" w:header="1134" w:footer="1134" w:gutter="284"/>
          <w:cols w:space="425"/>
          <w:docGrid w:type="linesAndChars" w:linePitch="381"/>
        </w:sectPr>
      </w:pPr>
    </w:p>
    <w:p w:rsidR="00DB6E11" w:rsidRPr="004D6356" w:rsidRDefault="00DB6E11" w:rsidP="00483296">
      <w:pPr>
        <w:pStyle w:val="2GB23122"/>
        <w:spacing w:before="0" w:after="0"/>
        <w:rPr>
          <w:rFonts w:ascii="Times New Roman" w:hAnsi="Times New Roman" w:cs="Times New Roman"/>
          <w:b/>
          <w:sz w:val="28"/>
          <w:szCs w:val="28"/>
        </w:rPr>
      </w:pPr>
      <w:bookmarkStart w:id="257" w:name="_Toc467502519"/>
      <w:bookmarkStart w:id="258" w:name="_Toc467502543"/>
      <w:bookmarkStart w:id="259" w:name="_Toc467502628"/>
      <w:bookmarkStart w:id="260" w:name="_Toc467502701"/>
      <w:bookmarkStart w:id="261" w:name="_Toc467502897"/>
      <w:bookmarkStart w:id="262" w:name="_Toc480449255"/>
      <w:bookmarkStart w:id="263" w:name="_Toc486519911"/>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4</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清涧县分乡镇土地用途分区面积表</w:t>
      </w:r>
      <w:bookmarkEnd w:id="257"/>
      <w:bookmarkEnd w:id="258"/>
      <w:bookmarkEnd w:id="259"/>
      <w:bookmarkEnd w:id="260"/>
      <w:bookmarkEnd w:id="261"/>
      <w:bookmarkEnd w:id="262"/>
      <w:bookmarkEnd w:id="263"/>
    </w:p>
    <w:p w:rsidR="00DB6E11" w:rsidRDefault="00DB6E11" w:rsidP="00483296">
      <w:pPr>
        <w:spacing w:line="240" w:lineRule="auto"/>
        <w:ind w:firstLineChars="0" w:firstLine="0"/>
        <w:jc w:val="right"/>
        <w:rPr>
          <w:sz w:val="21"/>
          <w:szCs w:val="21"/>
        </w:rPr>
      </w:pPr>
      <w:r>
        <w:rPr>
          <w:sz w:val="21"/>
          <w:szCs w:val="21"/>
        </w:rPr>
        <w:t xml:space="preserve">                                                                                              </w:t>
      </w:r>
      <w:r w:rsidRPr="004D6356">
        <w:rPr>
          <w:rFonts w:hint="eastAsia"/>
          <w:sz w:val="21"/>
          <w:szCs w:val="21"/>
        </w:rPr>
        <w:t>单位：公顷、</w:t>
      </w:r>
      <w:r w:rsidRPr="004D6356">
        <w:rPr>
          <w:sz w:val="21"/>
          <w:szCs w:val="21"/>
        </w:rPr>
        <w:t>%</w:t>
      </w:r>
      <w:r>
        <w:rPr>
          <w:sz w:val="21"/>
          <w:szCs w:val="21"/>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266"/>
        <w:gridCol w:w="912"/>
        <w:gridCol w:w="712"/>
        <w:gridCol w:w="899"/>
        <w:gridCol w:w="689"/>
        <w:gridCol w:w="934"/>
        <w:gridCol w:w="704"/>
        <w:gridCol w:w="776"/>
        <w:gridCol w:w="667"/>
        <w:gridCol w:w="702"/>
        <w:gridCol w:w="681"/>
        <w:gridCol w:w="935"/>
        <w:gridCol w:w="706"/>
        <w:gridCol w:w="899"/>
        <w:gridCol w:w="584"/>
        <w:gridCol w:w="899"/>
        <w:gridCol w:w="689"/>
      </w:tblGrid>
      <w:tr w:rsidR="00DB6E11" w:rsidRPr="00F676B3" w:rsidTr="00B11105">
        <w:trPr>
          <w:trHeight w:val="425"/>
        </w:trPr>
        <w:tc>
          <w:tcPr>
            <w:tcW w:w="411" w:type="pct"/>
            <w:vMerge w:val="restart"/>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bookmarkStart w:id="264" w:name="_Toc467502520"/>
            <w:bookmarkStart w:id="265" w:name="_Toc467502544"/>
            <w:bookmarkStart w:id="266" w:name="_Toc467502629"/>
            <w:bookmarkStart w:id="267" w:name="_Toc467502702"/>
            <w:bookmarkStart w:id="268" w:name="_Toc467502898"/>
            <w:bookmarkStart w:id="269" w:name="_Toc480449256"/>
            <w:r w:rsidRPr="00F676B3">
              <w:rPr>
                <w:rFonts w:hint="eastAsia"/>
                <w:kern w:val="0"/>
                <w:sz w:val="21"/>
                <w:szCs w:val="21"/>
              </w:rPr>
              <w:t>乡镇名称</w:t>
            </w:r>
          </w:p>
        </w:tc>
        <w:tc>
          <w:tcPr>
            <w:tcW w:w="612"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基本农田保护区</w:t>
            </w:r>
          </w:p>
        </w:tc>
        <w:tc>
          <w:tcPr>
            <w:tcW w:w="564"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一般农地区</w:t>
            </w:r>
          </w:p>
        </w:tc>
        <w:tc>
          <w:tcPr>
            <w:tcW w:w="618"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城镇村建设用地区</w:t>
            </w:r>
          </w:p>
        </w:tc>
        <w:tc>
          <w:tcPr>
            <w:tcW w:w="546"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独立工矿用地区</w:t>
            </w:r>
          </w:p>
        </w:tc>
        <w:tc>
          <w:tcPr>
            <w:tcW w:w="524"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风景旅游用地区</w:t>
            </w:r>
          </w:p>
        </w:tc>
        <w:tc>
          <w:tcPr>
            <w:tcW w:w="618"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生态环境安全控制区</w:t>
            </w:r>
          </w:p>
        </w:tc>
        <w:tc>
          <w:tcPr>
            <w:tcW w:w="542"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林业用地区</w:t>
            </w:r>
          </w:p>
        </w:tc>
        <w:tc>
          <w:tcPr>
            <w:tcW w:w="564" w:type="pct"/>
            <w:gridSpan w:val="2"/>
            <w:tcBorders>
              <w:top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牧业用地区</w:t>
            </w:r>
          </w:p>
        </w:tc>
      </w:tr>
      <w:tr w:rsidR="00DB6E11" w:rsidRPr="00F676B3" w:rsidTr="00B11105">
        <w:trPr>
          <w:trHeight w:val="425"/>
        </w:trPr>
        <w:tc>
          <w:tcPr>
            <w:tcW w:w="411" w:type="pct"/>
            <w:vMerge/>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34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31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29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26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32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c>
          <w:tcPr>
            <w:tcW w:w="31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面积</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w:t>
            </w:r>
          </w:p>
        </w:tc>
      </w:tr>
      <w:tr w:rsidR="00DB6E11" w:rsidRPr="00F676B3" w:rsidTr="00B11105">
        <w:trPr>
          <w:trHeight w:val="425"/>
        </w:trPr>
        <w:tc>
          <w:tcPr>
            <w:tcW w:w="41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清涧县</w:t>
            </w:r>
          </w:p>
        </w:tc>
        <w:tc>
          <w:tcPr>
            <w:tcW w:w="34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34498.5</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18.64</w:t>
            </w:r>
          </w:p>
        </w:tc>
        <w:tc>
          <w:tcPr>
            <w:tcW w:w="31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49704.6</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26.86</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3963.2</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2.14</w:t>
            </w:r>
          </w:p>
        </w:tc>
        <w:tc>
          <w:tcPr>
            <w:tcW w:w="29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112.5</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0.06</w:t>
            </w:r>
          </w:p>
        </w:tc>
        <w:tc>
          <w:tcPr>
            <w:tcW w:w="26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43.3</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0.02</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2472.5</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1.34</w:t>
            </w:r>
          </w:p>
        </w:tc>
        <w:tc>
          <w:tcPr>
            <w:tcW w:w="32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10586.9</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5.72</w:t>
            </w:r>
          </w:p>
        </w:tc>
        <w:tc>
          <w:tcPr>
            <w:tcW w:w="316"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82833.</w:t>
            </w:r>
            <w:r>
              <w:rPr>
                <w:kern w:val="0"/>
                <w:sz w:val="21"/>
                <w:szCs w:val="21"/>
              </w:rPr>
              <w:t>7</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44.77</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宽州镇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7285.2</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26.12</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4751.7</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17.04</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997.7</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3.58</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15.0</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0.05</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13.1</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0.05</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105.0</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0.38</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2381.7</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8.54</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12199.</w:t>
            </w:r>
            <w:r>
              <w:rPr>
                <w:kern w:val="0"/>
                <w:sz w:val="21"/>
                <w:szCs w:val="21"/>
              </w:rPr>
              <w:t>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43.74</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石咀驿镇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6483.4</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26.78</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3605.2</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14.89</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410.5</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1.70</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10.3</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0.04</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3.1</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158.3</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0.65</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1556.5</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6.43</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11886.0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49.09</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折家坪镇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4593.7</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30.71</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1699.3</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11.36</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461.6</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3.09</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41.6</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0.28</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0.3</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87.7</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0.59</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912.6</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6.10</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7082.0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47.35</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玉家河镇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966.2</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9.71</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3793.1</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38.14</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155.0</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1.56</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1.2</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4.8</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0.05</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328.8</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3.31</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371.7</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3.74</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4283.2</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43.06</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高杰村镇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709.0</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6.40</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5089.9</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45.96</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250.4</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2.26</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7.2</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0.07</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7.0</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0.06</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454.3</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4.10</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324.1</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2.93</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4115.5</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37.16</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李家塔镇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3794.4</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18.05</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5837.5</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27.76</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287.2</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1.37</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2.7</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160.4</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0.76</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1151.0</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5.47</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9643.3</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45.86</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店则沟镇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2188.6</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17.41</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4186.0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33.31</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224.2</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1.78</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2.0</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0.02</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0.4</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138.1</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1.10</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299.2</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2.38</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5496.7</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43.73</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解家沟镇</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1223.4</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6.90</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7657.0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43.21</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385.1</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2.17</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3.2</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0.02</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394.2</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2.22</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594.2</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3.35</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7441.5</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41.99</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下廿里铺乡</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2996.4</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23.71</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1878.5</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14.86</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254.3</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2.01</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25.4</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0.20</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11.5</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0.09</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55.3</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0.44</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1210.6</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9.58</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6145.0</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48.62</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双庙河乡</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2222.7</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16.58</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3842.2</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28.65</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210.4</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1.57</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271.2</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2.02</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771.1</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5.75</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6086.1</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45.39</w:t>
            </w:r>
          </w:p>
        </w:tc>
      </w:tr>
      <w:tr w:rsidR="00DB6E11" w:rsidRPr="00F676B3" w:rsidTr="00B11105">
        <w:trPr>
          <w:trHeight w:val="425"/>
        </w:trPr>
        <w:tc>
          <w:tcPr>
            <w:tcW w:w="41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老舍窠乡</w:t>
            </w:r>
          </w:p>
        </w:tc>
        <w:tc>
          <w:tcPr>
            <w:tcW w:w="34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1499.0</w:t>
            </w:r>
          </w:p>
        </w:tc>
        <w:tc>
          <w:tcPr>
            <w:tcW w:w="270"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11.93</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4277.3</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34.05</w:t>
            </w:r>
          </w:p>
        </w:tc>
        <w:tc>
          <w:tcPr>
            <w:tcW w:w="351"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185.4</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1.48</w:t>
            </w:r>
          </w:p>
        </w:tc>
        <w:tc>
          <w:tcPr>
            <w:tcW w:w="29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2.1</w:t>
            </w:r>
          </w:p>
        </w:tc>
        <w:tc>
          <w:tcPr>
            <w:tcW w:w="253"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0.02</w:t>
            </w:r>
          </w:p>
        </w:tc>
        <w:tc>
          <w:tcPr>
            <w:tcW w:w="26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w:t>
            </w:r>
          </w:p>
        </w:tc>
        <w:tc>
          <w:tcPr>
            <w:tcW w:w="258"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351"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145.4</w:t>
            </w:r>
          </w:p>
        </w:tc>
        <w:tc>
          <w:tcPr>
            <w:tcW w:w="267"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1.16</w:t>
            </w:r>
          </w:p>
        </w:tc>
        <w:tc>
          <w:tcPr>
            <w:tcW w:w="323"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814.6</w:t>
            </w:r>
          </w:p>
        </w:tc>
        <w:tc>
          <w:tcPr>
            <w:tcW w:w="21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6.49</w:t>
            </w:r>
          </w:p>
        </w:tc>
        <w:tc>
          <w:tcPr>
            <w:tcW w:w="316" w:type="pct"/>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5572.8</w:t>
            </w:r>
          </w:p>
        </w:tc>
        <w:tc>
          <w:tcPr>
            <w:tcW w:w="249" w:type="pct"/>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44.37</w:t>
            </w:r>
          </w:p>
        </w:tc>
      </w:tr>
      <w:tr w:rsidR="00DB6E11" w:rsidRPr="00F676B3" w:rsidTr="00B11105">
        <w:trPr>
          <w:trHeight w:val="425"/>
        </w:trPr>
        <w:tc>
          <w:tcPr>
            <w:tcW w:w="411"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rFonts w:hint="eastAsia"/>
                <w:kern w:val="0"/>
                <w:sz w:val="21"/>
                <w:szCs w:val="21"/>
              </w:rPr>
              <w:t>石盘乡</w:t>
            </w:r>
          </w:p>
        </w:tc>
        <w:tc>
          <w:tcPr>
            <w:tcW w:w="343"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536.4</w:t>
            </w:r>
          </w:p>
        </w:tc>
        <w:tc>
          <w:tcPr>
            <w:tcW w:w="270"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7.64</w:t>
            </w:r>
          </w:p>
        </w:tc>
        <w:tc>
          <w:tcPr>
            <w:tcW w:w="316"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3087.0</w:t>
            </w:r>
          </w:p>
        </w:tc>
        <w:tc>
          <w:tcPr>
            <w:tcW w:w="249"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43.95</w:t>
            </w:r>
          </w:p>
        </w:tc>
        <w:tc>
          <w:tcPr>
            <w:tcW w:w="351"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141.5</w:t>
            </w:r>
          </w:p>
        </w:tc>
        <w:tc>
          <w:tcPr>
            <w:tcW w:w="267"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2.01</w:t>
            </w:r>
          </w:p>
        </w:tc>
        <w:tc>
          <w:tcPr>
            <w:tcW w:w="293"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0.8</w:t>
            </w:r>
          </w:p>
        </w:tc>
        <w:tc>
          <w:tcPr>
            <w:tcW w:w="253"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266"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1.0</w:t>
            </w:r>
          </w:p>
        </w:tc>
        <w:tc>
          <w:tcPr>
            <w:tcW w:w="258"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0.01</w:t>
            </w:r>
          </w:p>
        </w:tc>
        <w:tc>
          <w:tcPr>
            <w:tcW w:w="351"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174.0</w:t>
            </w:r>
          </w:p>
        </w:tc>
        <w:tc>
          <w:tcPr>
            <w:tcW w:w="267"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2.48</w:t>
            </w:r>
          </w:p>
        </w:tc>
        <w:tc>
          <w:tcPr>
            <w:tcW w:w="323"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199.8</w:t>
            </w:r>
          </w:p>
        </w:tc>
        <w:tc>
          <w:tcPr>
            <w:tcW w:w="219"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2.84</w:t>
            </w:r>
          </w:p>
        </w:tc>
        <w:tc>
          <w:tcPr>
            <w:tcW w:w="316" w:type="pct"/>
            <w:tcBorders>
              <w:bottom w:val="single" w:sz="12" w:space="0" w:color="auto"/>
            </w:tcBorders>
            <w:noWrap/>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2882.6</w:t>
            </w:r>
          </w:p>
        </w:tc>
        <w:tc>
          <w:tcPr>
            <w:tcW w:w="249" w:type="pct"/>
            <w:tcBorders>
              <w:bottom w:val="single" w:sz="12" w:space="0" w:color="auto"/>
            </w:tcBorders>
            <w:vAlign w:val="center"/>
          </w:tcPr>
          <w:p w:rsidR="00DB6E11" w:rsidRPr="00F676B3" w:rsidRDefault="00DB6E11" w:rsidP="00F676B3">
            <w:pPr>
              <w:widowControl/>
              <w:adjustRightInd w:val="0"/>
              <w:snapToGrid w:val="0"/>
              <w:spacing w:line="240" w:lineRule="auto"/>
              <w:ind w:firstLineChars="0" w:firstLine="0"/>
              <w:jc w:val="center"/>
              <w:rPr>
                <w:kern w:val="0"/>
                <w:sz w:val="21"/>
                <w:szCs w:val="21"/>
              </w:rPr>
            </w:pPr>
            <w:r w:rsidRPr="00F676B3">
              <w:rPr>
                <w:kern w:val="0"/>
                <w:sz w:val="21"/>
                <w:szCs w:val="21"/>
              </w:rPr>
              <w:t>41.04</w:t>
            </w:r>
          </w:p>
        </w:tc>
      </w:tr>
    </w:tbl>
    <w:p w:rsidR="00DB6E11" w:rsidRPr="002372FA" w:rsidRDefault="00DB6E11" w:rsidP="00DB6E11">
      <w:pPr>
        <w:ind w:firstLine="31680"/>
      </w:pPr>
    </w:p>
    <w:p w:rsidR="00DB6E11" w:rsidRPr="00483296" w:rsidRDefault="00DB6E11" w:rsidP="00483296">
      <w:pPr>
        <w:pStyle w:val="2GB23122"/>
        <w:spacing w:before="0" w:after="0"/>
        <w:rPr>
          <w:rFonts w:ascii="Times New Roman" w:hAnsi="Times New Roman" w:cs="Times New Roman"/>
          <w:sz w:val="28"/>
          <w:szCs w:val="28"/>
        </w:rPr>
      </w:pPr>
      <w:bookmarkStart w:id="270" w:name="_Toc486519912"/>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5</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清涧县耕地保有量规划平衡表</w:t>
      </w:r>
      <w:bookmarkEnd w:id="264"/>
      <w:bookmarkEnd w:id="265"/>
      <w:bookmarkEnd w:id="266"/>
      <w:bookmarkEnd w:id="267"/>
      <w:bookmarkEnd w:id="268"/>
      <w:bookmarkEnd w:id="269"/>
      <w:bookmarkEnd w:id="270"/>
    </w:p>
    <w:p w:rsidR="00DB6E11" w:rsidRPr="004D6356" w:rsidRDefault="00DB6E11" w:rsidP="00483296">
      <w:pPr>
        <w:spacing w:line="240" w:lineRule="auto"/>
        <w:ind w:firstLineChars="0" w:firstLine="0"/>
        <w:jc w:val="right"/>
        <w:rPr>
          <w:sz w:val="21"/>
          <w:szCs w:val="21"/>
        </w:rPr>
      </w:pPr>
      <w:r w:rsidRPr="004D6356">
        <w:rPr>
          <w:rFonts w:hint="eastAsia"/>
          <w:sz w:val="21"/>
          <w:szCs w:val="21"/>
        </w:rPr>
        <w:t>单位：公顷</w:t>
      </w:r>
    </w:p>
    <w:tbl>
      <w:tblPr>
        <w:tblW w:w="5000" w:type="pct"/>
        <w:tblLook w:val="00A0"/>
      </w:tblPr>
      <w:tblGrid>
        <w:gridCol w:w="1404"/>
        <w:gridCol w:w="1245"/>
        <w:gridCol w:w="694"/>
        <w:gridCol w:w="694"/>
        <w:gridCol w:w="1027"/>
        <w:gridCol w:w="1035"/>
        <w:gridCol w:w="625"/>
        <w:gridCol w:w="1043"/>
        <w:gridCol w:w="1027"/>
        <w:gridCol w:w="625"/>
        <w:gridCol w:w="800"/>
        <w:gridCol w:w="2198"/>
        <w:gridCol w:w="1237"/>
      </w:tblGrid>
      <w:tr w:rsidR="00DB6E11" w:rsidRPr="007B1755" w:rsidTr="00DA02B4">
        <w:trPr>
          <w:trHeight w:val="315"/>
        </w:trPr>
        <w:tc>
          <w:tcPr>
            <w:tcW w:w="514" w:type="pct"/>
            <w:vMerge w:val="restart"/>
            <w:tcBorders>
              <w:top w:val="single" w:sz="12" w:space="0" w:color="auto"/>
              <w:left w:val="single" w:sz="12"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420"/>
              <w:jc w:val="center"/>
              <w:rPr>
                <w:kern w:val="0"/>
                <w:sz w:val="21"/>
                <w:szCs w:val="21"/>
              </w:rPr>
            </w:pPr>
          </w:p>
        </w:tc>
        <w:tc>
          <w:tcPr>
            <w:tcW w:w="456" w:type="pct"/>
            <w:vMerge w:val="restart"/>
            <w:tcBorders>
              <w:top w:val="single" w:sz="12" w:space="0" w:color="auto"/>
              <w:left w:val="nil"/>
              <w:right w:val="single" w:sz="8" w:space="0" w:color="auto"/>
            </w:tcBorders>
            <w:vAlign w:val="center"/>
          </w:tcPr>
          <w:p w:rsidR="00DB6E11" w:rsidRPr="007B1755" w:rsidRDefault="00DB6E11" w:rsidP="00FD6B2E">
            <w:pPr>
              <w:widowControl/>
              <w:spacing w:line="240" w:lineRule="auto"/>
              <w:ind w:firstLineChars="0" w:firstLine="0"/>
              <w:jc w:val="center"/>
              <w:rPr>
                <w:color w:val="000000"/>
                <w:kern w:val="0"/>
                <w:sz w:val="21"/>
                <w:szCs w:val="21"/>
              </w:rPr>
            </w:pPr>
            <w:r w:rsidRPr="007B1755">
              <w:rPr>
                <w:rFonts w:hint="eastAsia"/>
                <w:color w:val="000000"/>
                <w:kern w:val="0"/>
                <w:sz w:val="21"/>
                <w:szCs w:val="21"/>
              </w:rPr>
              <w:t>调整基准年耕地面积</w:t>
            </w:r>
          </w:p>
        </w:tc>
        <w:tc>
          <w:tcPr>
            <w:tcW w:w="1492" w:type="pct"/>
            <w:gridSpan w:val="5"/>
            <w:tcBorders>
              <w:top w:val="single" w:sz="12" w:space="0" w:color="auto"/>
              <w:left w:val="nil"/>
              <w:bottom w:val="single" w:sz="8" w:space="0" w:color="auto"/>
              <w:right w:val="single" w:sz="8" w:space="0" w:color="000000"/>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规划期间补充耕地面积</w:t>
            </w:r>
          </w:p>
        </w:tc>
        <w:tc>
          <w:tcPr>
            <w:tcW w:w="1280" w:type="pct"/>
            <w:gridSpan w:val="4"/>
            <w:tcBorders>
              <w:top w:val="single" w:sz="12" w:space="0" w:color="auto"/>
              <w:left w:val="nil"/>
              <w:bottom w:val="single" w:sz="8" w:space="0" w:color="auto"/>
              <w:right w:val="single" w:sz="8" w:space="0" w:color="000000"/>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规划期间减少耕地面积</w:t>
            </w:r>
          </w:p>
        </w:tc>
        <w:tc>
          <w:tcPr>
            <w:tcW w:w="805" w:type="pct"/>
            <w:vMerge w:val="restart"/>
            <w:tcBorders>
              <w:top w:val="single" w:sz="12" w:space="0" w:color="auto"/>
              <w:left w:val="nil"/>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规划期间</w:t>
            </w:r>
          </w:p>
          <w:p w:rsidR="00DB6E11" w:rsidRPr="007B1755" w:rsidRDefault="00DB6E11" w:rsidP="007B1755">
            <w:pPr>
              <w:ind w:firstLineChars="0" w:firstLine="0"/>
              <w:rPr>
                <w:color w:val="000000"/>
                <w:kern w:val="0"/>
                <w:sz w:val="21"/>
                <w:szCs w:val="21"/>
              </w:rPr>
            </w:pPr>
            <w:r w:rsidRPr="007B1755">
              <w:rPr>
                <w:rFonts w:hint="eastAsia"/>
                <w:color w:val="000000"/>
                <w:kern w:val="0"/>
                <w:sz w:val="21"/>
                <w:szCs w:val="21"/>
              </w:rPr>
              <w:t>净增（</w:t>
            </w:r>
            <w:r w:rsidRPr="007B1755">
              <w:rPr>
                <w:color w:val="000000"/>
                <w:kern w:val="0"/>
                <w:sz w:val="21"/>
                <w:szCs w:val="21"/>
              </w:rPr>
              <w:t>+</w:t>
            </w:r>
            <w:r w:rsidRPr="007B1755">
              <w:rPr>
                <w:rFonts w:hint="eastAsia"/>
                <w:color w:val="000000"/>
                <w:kern w:val="0"/>
                <w:sz w:val="21"/>
                <w:szCs w:val="21"/>
              </w:rPr>
              <w:t>）减（</w:t>
            </w:r>
            <w:r w:rsidRPr="007B1755">
              <w:rPr>
                <w:color w:val="000000"/>
                <w:kern w:val="0"/>
                <w:sz w:val="21"/>
                <w:szCs w:val="21"/>
              </w:rPr>
              <w:t>-</w:t>
            </w:r>
            <w:r w:rsidRPr="007B1755">
              <w:rPr>
                <w:rFonts w:hint="eastAsia"/>
                <w:color w:val="000000"/>
                <w:kern w:val="0"/>
                <w:sz w:val="21"/>
                <w:szCs w:val="21"/>
              </w:rPr>
              <w:t>）耕地</w:t>
            </w:r>
          </w:p>
        </w:tc>
        <w:tc>
          <w:tcPr>
            <w:tcW w:w="453" w:type="pct"/>
            <w:tcBorders>
              <w:top w:val="single" w:sz="12" w:space="0" w:color="auto"/>
              <w:left w:val="nil"/>
              <w:bottom w:val="nil"/>
              <w:right w:val="single" w:sz="12"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规划期末</w:t>
            </w:r>
          </w:p>
        </w:tc>
      </w:tr>
      <w:tr w:rsidR="00DB6E11" w:rsidRPr="007B1755" w:rsidTr="00DA02B4">
        <w:trPr>
          <w:trHeight w:val="795"/>
        </w:trPr>
        <w:tc>
          <w:tcPr>
            <w:tcW w:w="514" w:type="pct"/>
            <w:vMerge/>
            <w:tcBorders>
              <w:top w:val="single" w:sz="12" w:space="0" w:color="auto"/>
              <w:left w:val="single" w:sz="12"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kern w:val="0"/>
                <w:sz w:val="21"/>
                <w:szCs w:val="21"/>
              </w:rPr>
            </w:pPr>
          </w:p>
        </w:tc>
        <w:tc>
          <w:tcPr>
            <w:tcW w:w="456" w:type="pct"/>
            <w:vMerge/>
            <w:tcBorders>
              <w:left w:val="nil"/>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254" w:type="pct"/>
            <w:vMerge w:val="restart"/>
            <w:tcBorders>
              <w:top w:val="nil"/>
              <w:left w:val="nil"/>
              <w:right w:val="single" w:sz="8" w:space="0" w:color="auto"/>
            </w:tcBorders>
            <w:vAlign w:val="center"/>
          </w:tcPr>
          <w:p w:rsidR="00DB6E11" w:rsidRPr="007B1755" w:rsidRDefault="00DB6E11" w:rsidP="00FD6B2E">
            <w:pPr>
              <w:widowControl/>
              <w:spacing w:line="240" w:lineRule="auto"/>
              <w:ind w:firstLineChars="0" w:firstLine="0"/>
              <w:jc w:val="center"/>
              <w:rPr>
                <w:color w:val="000000"/>
                <w:kern w:val="0"/>
                <w:sz w:val="21"/>
                <w:szCs w:val="21"/>
              </w:rPr>
            </w:pPr>
            <w:r w:rsidRPr="007B1755">
              <w:rPr>
                <w:rFonts w:hint="eastAsia"/>
                <w:color w:val="000000"/>
                <w:kern w:val="0"/>
                <w:sz w:val="21"/>
                <w:szCs w:val="21"/>
              </w:rPr>
              <w:t>增加合计</w:t>
            </w:r>
          </w:p>
        </w:tc>
        <w:tc>
          <w:tcPr>
            <w:tcW w:w="254" w:type="pct"/>
            <w:vMerge w:val="restart"/>
            <w:tcBorders>
              <w:top w:val="nil"/>
              <w:left w:val="nil"/>
              <w:right w:val="single" w:sz="8" w:space="0" w:color="auto"/>
            </w:tcBorders>
            <w:vAlign w:val="center"/>
          </w:tcPr>
          <w:p w:rsidR="00DB6E11" w:rsidRPr="007B1755" w:rsidRDefault="00DB6E11" w:rsidP="00FD6B2E">
            <w:pPr>
              <w:widowControl/>
              <w:spacing w:line="240" w:lineRule="auto"/>
              <w:ind w:firstLineChars="0" w:firstLine="0"/>
              <w:jc w:val="center"/>
              <w:rPr>
                <w:color w:val="000000"/>
                <w:kern w:val="0"/>
                <w:sz w:val="21"/>
                <w:szCs w:val="21"/>
              </w:rPr>
            </w:pPr>
            <w:r w:rsidRPr="007B1755">
              <w:rPr>
                <w:rFonts w:hint="eastAsia"/>
                <w:color w:val="000000"/>
                <w:kern w:val="0"/>
                <w:sz w:val="21"/>
                <w:szCs w:val="21"/>
              </w:rPr>
              <w:t>土地整理</w:t>
            </w:r>
          </w:p>
        </w:tc>
        <w:tc>
          <w:tcPr>
            <w:tcW w:w="376" w:type="pct"/>
            <w:vMerge w:val="restart"/>
            <w:tcBorders>
              <w:top w:val="nil"/>
              <w:left w:val="single" w:sz="8" w:space="0" w:color="auto"/>
              <w:bottom w:val="single" w:sz="8" w:space="0" w:color="000000"/>
              <w:right w:val="single" w:sz="8" w:space="0" w:color="auto"/>
            </w:tcBorders>
            <w:vAlign w:val="center"/>
          </w:tcPr>
          <w:p w:rsidR="00DB6E11"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土地</w:t>
            </w:r>
          </w:p>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复垦</w:t>
            </w:r>
          </w:p>
        </w:tc>
        <w:tc>
          <w:tcPr>
            <w:tcW w:w="379" w:type="pct"/>
            <w:vMerge w:val="restart"/>
            <w:tcBorders>
              <w:top w:val="nil"/>
              <w:left w:val="single" w:sz="8" w:space="0" w:color="auto"/>
              <w:bottom w:val="single" w:sz="8" w:space="0" w:color="000000"/>
              <w:right w:val="single" w:sz="8" w:space="0" w:color="auto"/>
            </w:tcBorders>
            <w:vAlign w:val="center"/>
          </w:tcPr>
          <w:p w:rsidR="00DB6E11"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土地</w:t>
            </w:r>
          </w:p>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开发</w:t>
            </w:r>
          </w:p>
        </w:tc>
        <w:tc>
          <w:tcPr>
            <w:tcW w:w="229" w:type="pct"/>
            <w:vMerge w:val="restart"/>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其他</w:t>
            </w:r>
          </w:p>
        </w:tc>
        <w:tc>
          <w:tcPr>
            <w:tcW w:w="382" w:type="pct"/>
            <w:vMerge w:val="restart"/>
            <w:tcBorders>
              <w:top w:val="nil"/>
              <w:left w:val="single" w:sz="8" w:space="0" w:color="auto"/>
              <w:bottom w:val="single" w:sz="8" w:space="0" w:color="000000"/>
              <w:right w:val="single" w:sz="8" w:space="0" w:color="auto"/>
            </w:tcBorders>
            <w:vAlign w:val="center"/>
          </w:tcPr>
          <w:p w:rsidR="00DB6E11"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减少</w:t>
            </w:r>
          </w:p>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合计</w:t>
            </w:r>
          </w:p>
        </w:tc>
        <w:tc>
          <w:tcPr>
            <w:tcW w:w="376" w:type="pct"/>
            <w:vMerge w:val="restart"/>
            <w:tcBorders>
              <w:top w:val="nil"/>
              <w:left w:val="single" w:sz="8" w:space="0" w:color="auto"/>
              <w:bottom w:val="single" w:sz="8" w:space="0" w:color="000000"/>
              <w:right w:val="single" w:sz="8" w:space="0" w:color="auto"/>
            </w:tcBorders>
            <w:vAlign w:val="center"/>
          </w:tcPr>
          <w:p w:rsidR="00DB6E11"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建设</w:t>
            </w:r>
          </w:p>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占用</w:t>
            </w:r>
          </w:p>
        </w:tc>
        <w:tc>
          <w:tcPr>
            <w:tcW w:w="229" w:type="pct"/>
            <w:vMerge w:val="restart"/>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灾毁</w:t>
            </w:r>
          </w:p>
        </w:tc>
        <w:tc>
          <w:tcPr>
            <w:tcW w:w="293" w:type="pct"/>
            <w:vMerge w:val="restart"/>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其他</w:t>
            </w:r>
          </w:p>
        </w:tc>
        <w:tc>
          <w:tcPr>
            <w:tcW w:w="805" w:type="pct"/>
            <w:vMerge/>
            <w:tcBorders>
              <w:left w:val="nil"/>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453" w:type="pct"/>
            <w:tcBorders>
              <w:top w:val="nil"/>
              <w:left w:val="nil"/>
              <w:bottom w:val="nil"/>
              <w:right w:val="single" w:sz="12"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耕地保有量</w:t>
            </w:r>
          </w:p>
        </w:tc>
      </w:tr>
      <w:tr w:rsidR="00DB6E11" w:rsidRPr="007B1755" w:rsidTr="00DA02B4">
        <w:trPr>
          <w:trHeight w:val="330"/>
        </w:trPr>
        <w:tc>
          <w:tcPr>
            <w:tcW w:w="514" w:type="pct"/>
            <w:vMerge/>
            <w:tcBorders>
              <w:top w:val="single" w:sz="12" w:space="0" w:color="auto"/>
              <w:left w:val="single" w:sz="12"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kern w:val="0"/>
                <w:sz w:val="21"/>
                <w:szCs w:val="21"/>
              </w:rPr>
            </w:pPr>
          </w:p>
        </w:tc>
        <w:tc>
          <w:tcPr>
            <w:tcW w:w="456" w:type="pct"/>
            <w:vMerge/>
            <w:tcBorders>
              <w:left w:val="nil"/>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kern w:val="0"/>
                <w:sz w:val="21"/>
                <w:szCs w:val="21"/>
              </w:rPr>
            </w:pPr>
          </w:p>
        </w:tc>
        <w:tc>
          <w:tcPr>
            <w:tcW w:w="254" w:type="pct"/>
            <w:vMerge/>
            <w:tcBorders>
              <w:left w:val="nil"/>
              <w:bottom w:val="single" w:sz="8" w:space="0" w:color="auto"/>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254" w:type="pct"/>
            <w:vMerge/>
            <w:tcBorders>
              <w:left w:val="nil"/>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376"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379"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229"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382"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376"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229"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293" w:type="pct"/>
            <w:vMerge/>
            <w:tcBorders>
              <w:top w:val="nil"/>
              <w:left w:val="single" w:sz="8" w:space="0" w:color="auto"/>
              <w:bottom w:val="single" w:sz="8" w:space="0" w:color="000000"/>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p>
        </w:tc>
        <w:tc>
          <w:tcPr>
            <w:tcW w:w="805" w:type="pct"/>
            <w:vMerge/>
            <w:tcBorders>
              <w:left w:val="nil"/>
              <w:bottom w:val="single" w:sz="8" w:space="0" w:color="auto"/>
              <w:right w:val="single" w:sz="8" w:space="0" w:color="auto"/>
            </w:tcBorders>
            <w:vAlign w:val="center"/>
          </w:tcPr>
          <w:p w:rsidR="00DB6E11" w:rsidRPr="007B1755" w:rsidRDefault="00DB6E11" w:rsidP="007B1755">
            <w:pPr>
              <w:widowControl/>
              <w:spacing w:line="240" w:lineRule="auto"/>
              <w:ind w:firstLineChars="0" w:firstLine="0"/>
              <w:jc w:val="center"/>
              <w:rPr>
                <w:kern w:val="0"/>
                <w:sz w:val="21"/>
                <w:szCs w:val="21"/>
              </w:rPr>
            </w:pPr>
          </w:p>
        </w:tc>
        <w:tc>
          <w:tcPr>
            <w:tcW w:w="453" w:type="pct"/>
            <w:tcBorders>
              <w:top w:val="nil"/>
              <w:left w:val="nil"/>
              <w:bottom w:val="single" w:sz="8" w:space="0" w:color="auto"/>
              <w:right w:val="single" w:sz="12" w:space="0" w:color="auto"/>
            </w:tcBorders>
            <w:vAlign w:val="center"/>
          </w:tcPr>
          <w:p w:rsidR="00DB6E11" w:rsidRPr="007B1755" w:rsidRDefault="00DB6E11" w:rsidP="007B1755">
            <w:pPr>
              <w:widowControl/>
              <w:spacing w:line="240" w:lineRule="auto"/>
              <w:ind w:firstLineChars="0" w:firstLine="0"/>
              <w:jc w:val="center"/>
              <w:rPr>
                <w:kern w:val="0"/>
                <w:sz w:val="21"/>
                <w:szCs w:val="21"/>
              </w:rPr>
            </w:pPr>
          </w:p>
        </w:tc>
      </w:tr>
      <w:tr w:rsidR="00DB6E11" w:rsidRPr="007B1755" w:rsidTr="007B1755">
        <w:trPr>
          <w:trHeight w:val="810"/>
        </w:trPr>
        <w:tc>
          <w:tcPr>
            <w:tcW w:w="514" w:type="pct"/>
            <w:tcBorders>
              <w:top w:val="nil"/>
              <w:left w:val="single" w:sz="12" w:space="0" w:color="auto"/>
              <w:bottom w:val="single" w:sz="8" w:space="0" w:color="auto"/>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上级下达指标</w:t>
            </w:r>
          </w:p>
        </w:tc>
        <w:tc>
          <w:tcPr>
            <w:tcW w:w="45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41758.9</w:t>
            </w:r>
          </w:p>
        </w:tc>
        <w:tc>
          <w:tcPr>
            <w:tcW w:w="254"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54"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7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7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2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82"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7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2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93"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805"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453" w:type="pct"/>
            <w:tcBorders>
              <w:top w:val="nil"/>
              <w:left w:val="nil"/>
              <w:bottom w:val="single" w:sz="8" w:space="0" w:color="auto"/>
              <w:right w:val="single" w:sz="12"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39163</w:t>
            </w:r>
            <w:r>
              <w:rPr>
                <w:color w:val="000000"/>
                <w:kern w:val="0"/>
                <w:sz w:val="21"/>
                <w:szCs w:val="21"/>
              </w:rPr>
              <w:t>.0</w:t>
            </w:r>
          </w:p>
        </w:tc>
      </w:tr>
      <w:tr w:rsidR="00DB6E11" w:rsidRPr="007B1755" w:rsidTr="007B1755">
        <w:trPr>
          <w:trHeight w:val="555"/>
        </w:trPr>
        <w:tc>
          <w:tcPr>
            <w:tcW w:w="514" w:type="pct"/>
            <w:tcBorders>
              <w:top w:val="nil"/>
              <w:left w:val="single" w:sz="12" w:space="0" w:color="auto"/>
              <w:bottom w:val="single" w:sz="8" w:space="0" w:color="auto"/>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县级规划</w:t>
            </w:r>
          </w:p>
        </w:tc>
        <w:tc>
          <w:tcPr>
            <w:tcW w:w="45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41759.5</w:t>
            </w:r>
          </w:p>
        </w:tc>
        <w:tc>
          <w:tcPr>
            <w:tcW w:w="254"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519.</w:t>
            </w:r>
            <w:r>
              <w:rPr>
                <w:color w:val="000000"/>
                <w:kern w:val="0"/>
                <w:sz w:val="21"/>
                <w:szCs w:val="21"/>
              </w:rPr>
              <w:t>9</w:t>
            </w:r>
          </w:p>
        </w:tc>
        <w:tc>
          <w:tcPr>
            <w:tcW w:w="254"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Pr>
                <w:color w:val="000000"/>
                <w:kern w:val="0"/>
                <w:sz w:val="21"/>
                <w:szCs w:val="21"/>
              </w:rPr>
              <w:t>54.1</w:t>
            </w:r>
          </w:p>
        </w:tc>
        <w:tc>
          <w:tcPr>
            <w:tcW w:w="37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27.1</w:t>
            </w:r>
          </w:p>
        </w:tc>
        <w:tc>
          <w:tcPr>
            <w:tcW w:w="37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Pr>
                <w:color w:val="000000"/>
                <w:kern w:val="0"/>
                <w:sz w:val="21"/>
                <w:szCs w:val="21"/>
              </w:rPr>
              <w:t>438.7</w:t>
            </w:r>
          </w:p>
        </w:tc>
        <w:tc>
          <w:tcPr>
            <w:tcW w:w="22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82"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Pr>
                <w:color w:val="000000"/>
                <w:kern w:val="0"/>
                <w:sz w:val="21"/>
                <w:szCs w:val="21"/>
              </w:rPr>
              <w:t>1986.3</w:t>
            </w:r>
          </w:p>
        </w:tc>
        <w:tc>
          <w:tcPr>
            <w:tcW w:w="376"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Pr>
                <w:color w:val="000000"/>
                <w:kern w:val="0"/>
                <w:sz w:val="21"/>
                <w:szCs w:val="21"/>
              </w:rPr>
              <w:t>227.6</w:t>
            </w:r>
          </w:p>
        </w:tc>
        <w:tc>
          <w:tcPr>
            <w:tcW w:w="229"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93"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17</w:t>
            </w:r>
            <w:r>
              <w:rPr>
                <w:color w:val="000000"/>
                <w:kern w:val="0"/>
                <w:sz w:val="21"/>
                <w:szCs w:val="21"/>
              </w:rPr>
              <w:t>58.7</w:t>
            </w:r>
          </w:p>
        </w:tc>
        <w:tc>
          <w:tcPr>
            <w:tcW w:w="805" w:type="pct"/>
            <w:tcBorders>
              <w:top w:val="nil"/>
              <w:left w:val="nil"/>
              <w:bottom w:val="single" w:sz="8"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w:t>
            </w:r>
            <w:r>
              <w:rPr>
                <w:color w:val="000000"/>
                <w:kern w:val="0"/>
                <w:sz w:val="21"/>
                <w:szCs w:val="21"/>
              </w:rPr>
              <w:t>1466.4</w:t>
            </w:r>
          </w:p>
        </w:tc>
        <w:tc>
          <w:tcPr>
            <w:tcW w:w="453" w:type="pct"/>
            <w:tcBorders>
              <w:top w:val="nil"/>
              <w:left w:val="nil"/>
              <w:bottom w:val="single" w:sz="8" w:space="0" w:color="auto"/>
              <w:right w:val="single" w:sz="12"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402</w:t>
            </w:r>
            <w:r>
              <w:rPr>
                <w:color w:val="000000"/>
                <w:kern w:val="0"/>
                <w:sz w:val="21"/>
                <w:szCs w:val="21"/>
              </w:rPr>
              <w:t>93.1</w:t>
            </w:r>
          </w:p>
        </w:tc>
      </w:tr>
      <w:tr w:rsidR="00DB6E11" w:rsidRPr="007B1755" w:rsidTr="007B1755">
        <w:trPr>
          <w:trHeight w:val="555"/>
        </w:trPr>
        <w:tc>
          <w:tcPr>
            <w:tcW w:w="514" w:type="pct"/>
            <w:tcBorders>
              <w:top w:val="nil"/>
              <w:left w:val="single" w:sz="12" w:space="0" w:color="auto"/>
              <w:bottom w:val="single" w:sz="12" w:space="0" w:color="auto"/>
              <w:right w:val="single" w:sz="8" w:space="0" w:color="auto"/>
            </w:tcBorders>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rFonts w:hint="eastAsia"/>
                <w:color w:val="000000"/>
                <w:kern w:val="0"/>
                <w:sz w:val="21"/>
                <w:szCs w:val="21"/>
              </w:rPr>
              <w:t>年均增减</w:t>
            </w:r>
          </w:p>
        </w:tc>
        <w:tc>
          <w:tcPr>
            <w:tcW w:w="456"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54"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91.1</w:t>
            </w:r>
          </w:p>
        </w:tc>
        <w:tc>
          <w:tcPr>
            <w:tcW w:w="254"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2.1</w:t>
            </w:r>
          </w:p>
        </w:tc>
        <w:tc>
          <w:tcPr>
            <w:tcW w:w="376"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4.6</w:t>
            </w:r>
          </w:p>
        </w:tc>
        <w:tc>
          <w:tcPr>
            <w:tcW w:w="379"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74.1</w:t>
            </w:r>
          </w:p>
        </w:tc>
        <w:tc>
          <w:tcPr>
            <w:tcW w:w="229"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382"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335.5</w:t>
            </w:r>
          </w:p>
        </w:tc>
        <w:tc>
          <w:tcPr>
            <w:tcW w:w="376"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42.9</w:t>
            </w:r>
          </w:p>
        </w:tc>
        <w:tc>
          <w:tcPr>
            <w:tcW w:w="229"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c>
          <w:tcPr>
            <w:tcW w:w="293"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292.6</w:t>
            </w:r>
          </w:p>
        </w:tc>
        <w:tc>
          <w:tcPr>
            <w:tcW w:w="805" w:type="pct"/>
            <w:tcBorders>
              <w:top w:val="nil"/>
              <w:left w:val="nil"/>
              <w:bottom w:val="single" w:sz="12" w:space="0" w:color="auto"/>
              <w:right w:val="single" w:sz="8" w:space="0" w:color="auto"/>
            </w:tcBorders>
            <w:noWrap/>
            <w:vAlign w:val="center"/>
          </w:tcPr>
          <w:p w:rsidR="00DB6E11" w:rsidRPr="007B1755" w:rsidRDefault="00DB6E11" w:rsidP="007B1755">
            <w:pPr>
              <w:widowControl/>
              <w:spacing w:line="240" w:lineRule="auto"/>
              <w:ind w:firstLineChars="0" w:firstLine="0"/>
              <w:jc w:val="center"/>
              <w:rPr>
                <w:color w:val="000000"/>
                <w:kern w:val="0"/>
                <w:sz w:val="21"/>
                <w:szCs w:val="21"/>
              </w:rPr>
            </w:pPr>
            <w:r w:rsidRPr="007B1755">
              <w:rPr>
                <w:color w:val="000000"/>
                <w:kern w:val="0"/>
                <w:sz w:val="21"/>
                <w:szCs w:val="21"/>
              </w:rPr>
              <w:t>-244.4</w:t>
            </w:r>
          </w:p>
        </w:tc>
        <w:tc>
          <w:tcPr>
            <w:tcW w:w="453" w:type="pct"/>
            <w:tcBorders>
              <w:top w:val="nil"/>
              <w:left w:val="nil"/>
              <w:bottom w:val="single" w:sz="12" w:space="0" w:color="auto"/>
              <w:right w:val="single" w:sz="12" w:space="0" w:color="auto"/>
            </w:tcBorders>
            <w:noWrap/>
            <w:vAlign w:val="center"/>
          </w:tcPr>
          <w:p w:rsidR="00DB6E11" w:rsidRPr="007B1755" w:rsidRDefault="00DB6E11" w:rsidP="007B1755">
            <w:pPr>
              <w:widowControl/>
              <w:spacing w:line="240" w:lineRule="auto"/>
              <w:ind w:firstLineChars="0" w:firstLine="0"/>
              <w:jc w:val="center"/>
              <w:rPr>
                <w:kern w:val="0"/>
                <w:sz w:val="21"/>
                <w:szCs w:val="21"/>
              </w:rPr>
            </w:pPr>
          </w:p>
        </w:tc>
      </w:tr>
    </w:tbl>
    <w:p w:rsidR="00DB6E11" w:rsidRPr="004D6356" w:rsidRDefault="00DB6E11" w:rsidP="00DB6E11">
      <w:pPr>
        <w:ind w:right="105" w:firstLine="31680"/>
        <w:jc w:val="right"/>
      </w:pPr>
      <w:r w:rsidRPr="004D6356">
        <w:t xml:space="preserve">  </w:t>
      </w:r>
    </w:p>
    <w:p w:rsidR="00DB6E11" w:rsidRPr="004D6356" w:rsidRDefault="00DB6E11" w:rsidP="0027335F">
      <w:pPr>
        <w:ind w:right="105" w:firstLine="31680"/>
        <w:jc w:val="right"/>
      </w:pPr>
    </w:p>
    <w:p w:rsidR="00DB6E11" w:rsidRPr="004D6356" w:rsidRDefault="00DB6E11" w:rsidP="0027335F">
      <w:pPr>
        <w:ind w:right="105" w:firstLine="31680"/>
        <w:jc w:val="right"/>
      </w:pPr>
    </w:p>
    <w:p w:rsidR="00DB6E11" w:rsidRPr="004D6356" w:rsidRDefault="00DB6E11" w:rsidP="0027335F">
      <w:pPr>
        <w:ind w:right="105" w:firstLine="31680"/>
        <w:jc w:val="right"/>
      </w:pPr>
    </w:p>
    <w:p w:rsidR="00DB6E11" w:rsidRPr="004D6356" w:rsidRDefault="00DB6E11" w:rsidP="0027335F">
      <w:pPr>
        <w:ind w:right="105" w:firstLine="31680"/>
        <w:jc w:val="right"/>
        <w:sectPr w:rsidR="00DB6E11" w:rsidRPr="004D6356" w:rsidSect="00A31AF5">
          <w:pgSz w:w="16840" w:h="11907" w:orient="landscape" w:code="77"/>
          <w:pgMar w:top="1701" w:right="1701" w:bottom="1701" w:left="1701" w:header="1134" w:footer="1134" w:gutter="284"/>
          <w:cols w:space="425"/>
          <w:docGrid w:type="lines" w:linePitch="381"/>
        </w:sectPr>
      </w:pPr>
    </w:p>
    <w:p w:rsidR="00DB6E11" w:rsidRPr="00483296" w:rsidRDefault="00DB6E11" w:rsidP="00483296">
      <w:pPr>
        <w:pStyle w:val="2GB23122"/>
        <w:spacing w:before="0" w:after="0"/>
        <w:rPr>
          <w:rFonts w:ascii="Times New Roman" w:hAnsi="Times New Roman" w:cs="Times New Roman"/>
          <w:sz w:val="28"/>
          <w:szCs w:val="28"/>
        </w:rPr>
      </w:pPr>
      <w:bookmarkStart w:id="271" w:name="_Toc467502521"/>
      <w:bookmarkStart w:id="272" w:name="_Toc467502545"/>
      <w:bookmarkStart w:id="273" w:name="_Toc467502630"/>
      <w:bookmarkStart w:id="274" w:name="_Toc467502703"/>
      <w:bookmarkStart w:id="275" w:name="_Toc467502899"/>
      <w:bookmarkStart w:id="276" w:name="_Toc480449257"/>
      <w:bookmarkStart w:id="277" w:name="_Toc486519913"/>
      <w:r w:rsidRPr="00412296">
        <w:rPr>
          <w:rFonts w:ascii="Times New Roman" w:hAnsi="Times New Roman" w:cs="Times New Roman" w:hint="eastAsia"/>
          <w:sz w:val="28"/>
          <w:szCs w:val="28"/>
        </w:rPr>
        <w:t>附表</w:t>
      </w:r>
      <w:r w:rsidRPr="00412296">
        <w:rPr>
          <w:rFonts w:ascii="Times New Roman" w:hAnsi="Times New Roman" w:cs="Times New Roman"/>
          <w:sz w:val="28"/>
          <w:szCs w:val="28"/>
        </w:rPr>
        <w:t xml:space="preserve">6  </w:t>
      </w:r>
      <w:r w:rsidRPr="00412296">
        <w:rPr>
          <w:rFonts w:ascii="Times New Roman" w:hAnsi="Times New Roman" w:cs="Times New Roman" w:hint="eastAsia"/>
          <w:sz w:val="28"/>
          <w:szCs w:val="28"/>
        </w:rPr>
        <w:t>清涧县重点建设项目用地规划表</w:t>
      </w:r>
      <w:bookmarkEnd w:id="271"/>
      <w:bookmarkEnd w:id="272"/>
      <w:bookmarkEnd w:id="273"/>
      <w:bookmarkEnd w:id="274"/>
      <w:bookmarkEnd w:id="275"/>
      <w:bookmarkEnd w:id="276"/>
      <w:bookmarkEnd w:id="277"/>
    </w:p>
    <w:p w:rsidR="00DB6E11" w:rsidRDefault="00DB6E11" w:rsidP="006A30A7">
      <w:pPr>
        <w:spacing w:line="240" w:lineRule="auto"/>
        <w:ind w:firstLineChars="0" w:firstLine="0"/>
        <w:jc w:val="right"/>
      </w:pPr>
      <w:r w:rsidRPr="004D6356">
        <w:rPr>
          <w:rFonts w:hint="eastAsia"/>
          <w:sz w:val="21"/>
          <w:szCs w:val="21"/>
        </w:rPr>
        <w:t>单位：公顷</w:t>
      </w:r>
      <w:bookmarkStart w:id="278" w:name="_Toc467502523"/>
      <w:bookmarkStart w:id="279" w:name="_Toc467502547"/>
      <w:bookmarkStart w:id="280" w:name="_Toc467502632"/>
      <w:bookmarkStart w:id="281" w:name="_Toc467502705"/>
      <w:bookmarkStart w:id="282" w:name="_Toc467502901"/>
      <w:bookmarkStart w:id="283" w:name="_Toc480449260"/>
      <w:bookmarkStart w:id="284" w:name="_Toc48651991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92"/>
        <w:gridCol w:w="677"/>
        <w:gridCol w:w="4110"/>
        <w:gridCol w:w="710"/>
        <w:gridCol w:w="1136"/>
        <w:gridCol w:w="710"/>
        <w:gridCol w:w="1133"/>
        <w:gridCol w:w="857"/>
        <w:gridCol w:w="2690"/>
        <w:gridCol w:w="639"/>
      </w:tblGrid>
      <w:tr w:rsidR="00DB6E11" w:rsidRPr="006A30A7" w:rsidTr="006A30A7">
        <w:trPr>
          <w:trHeight w:val="284"/>
        </w:trPr>
        <w:tc>
          <w:tcPr>
            <w:tcW w:w="363" w:type="pct"/>
            <w:vMerge w:val="restart"/>
            <w:tcBorders>
              <w:top w:val="single" w:sz="12" w:space="0" w:color="auto"/>
            </w:tcBorders>
            <w:vAlign w:val="center"/>
          </w:tcPr>
          <w:p w:rsidR="00DB6E11" w:rsidRDefault="00DB6E11" w:rsidP="006A30A7">
            <w:pPr>
              <w:widowControl/>
              <w:adjustRightInd w:val="0"/>
              <w:snapToGrid w:val="0"/>
              <w:spacing w:line="240" w:lineRule="auto"/>
              <w:ind w:firstLineChars="0" w:firstLine="0"/>
              <w:jc w:val="center"/>
              <w:rPr>
                <w:kern w:val="0"/>
                <w:sz w:val="21"/>
                <w:szCs w:val="21"/>
              </w:rPr>
            </w:pPr>
            <w:bookmarkStart w:id="285" w:name="OLE_LINK1"/>
            <w:r w:rsidRPr="006A30A7">
              <w:rPr>
                <w:rFonts w:hint="eastAsia"/>
                <w:kern w:val="0"/>
                <w:sz w:val="21"/>
                <w:szCs w:val="21"/>
              </w:rPr>
              <w:t>项目</w:t>
            </w:r>
          </w:p>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类型</w:t>
            </w:r>
          </w:p>
        </w:tc>
        <w:tc>
          <w:tcPr>
            <w:tcW w:w="248"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序号</w:t>
            </w:r>
          </w:p>
        </w:tc>
        <w:tc>
          <w:tcPr>
            <w:tcW w:w="1505"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项目名称</w:t>
            </w:r>
          </w:p>
        </w:tc>
        <w:tc>
          <w:tcPr>
            <w:tcW w:w="260"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建设性质</w:t>
            </w:r>
          </w:p>
        </w:tc>
        <w:tc>
          <w:tcPr>
            <w:tcW w:w="416"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建设年限</w:t>
            </w:r>
          </w:p>
        </w:tc>
        <w:tc>
          <w:tcPr>
            <w:tcW w:w="989" w:type="pct"/>
            <w:gridSpan w:val="3"/>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项目用地</w:t>
            </w:r>
          </w:p>
        </w:tc>
        <w:tc>
          <w:tcPr>
            <w:tcW w:w="985"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涉及乡（镇）</w:t>
            </w:r>
          </w:p>
        </w:tc>
        <w:tc>
          <w:tcPr>
            <w:tcW w:w="234" w:type="pct"/>
            <w:vMerge w:val="restart"/>
            <w:tcBorders>
              <w:top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备注</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1505"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60"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416"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60"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总规模</w:t>
            </w:r>
          </w:p>
        </w:tc>
        <w:tc>
          <w:tcPr>
            <w:tcW w:w="415"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其中新增建设用地</w:t>
            </w:r>
          </w:p>
        </w:tc>
        <w:tc>
          <w:tcPr>
            <w:tcW w:w="314"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其中占用耕地</w:t>
            </w:r>
          </w:p>
        </w:tc>
        <w:tc>
          <w:tcPr>
            <w:tcW w:w="985"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34"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r>
      <w:tr w:rsidR="00DB6E11" w:rsidRPr="006A30A7" w:rsidTr="006A30A7">
        <w:trPr>
          <w:trHeight w:val="284"/>
        </w:trPr>
        <w:tc>
          <w:tcPr>
            <w:tcW w:w="363" w:type="pct"/>
            <w:vMerge w:val="restar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一、能源</w:t>
            </w: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1</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清涧县油气开发项目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2015-2019</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50.0 </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26.2 </w:t>
            </w:r>
          </w:p>
        </w:tc>
        <w:tc>
          <w:tcPr>
            <w:tcW w:w="314"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6.2</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全域</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省级</w:t>
            </w:r>
          </w:p>
        </w:tc>
      </w:tr>
      <w:tr w:rsidR="00DB6E11" w:rsidRPr="0073092C"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2</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清涧县岩盐勘探开发项目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2017-2020</w:t>
            </w:r>
          </w:p>
        </w:tc>
        <w:tc>
          <w:tcPr>
            <w:tcW w:w="260" w:type="pct"/>
            <w:vAlign w:val="center"/>
          </w:tcPr>
          <w:p w:rsidR="00DB6E11" w:rsidRPr="0073092C" w:rsidRDefault="00DB6E11" w:rsidP="009418D7">
            <w:pPr>
              <w:widowControl/>
              <w:adjustRightInd w:val="0"/>
              <w:snapToGrid w:val="0"/>
              <w:spacing w:line="240" w:lineRule="auto"/>
              <w:ind w:firstLineChars="0" w:firstLine="0"/>
              <w:jc w:val="center"/>
              <w:rPr>
                <w:kern w:val="0"/>
                <w:sz w:val="21"/>
                <w:szCs w:val="21"/>
              </w:rPr>
            </w:pPr>
            <w:r w:rsidRPr="0073092C">
              <w:rPr>
                <w:kern w:val="0"/>
                <w:sz w:val="21"/>
                <w:szCs w:val="21"/>
              </w:rPr>
              <w:t>11.3</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11.3</w:t>
            </w:r>
          </w:p>
        </w:tc>
        <w:tc>
          <w:tcPr>
            <w:tcW w:w="314"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10.2</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折家坪镇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3</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清涧县真空盐建设项目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2016-2020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11.9</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11.2</w:t>
            </w:r>
          </w:p>
        </w:tc>
        <w:tc>
          <w:tcPr>
            <w:tcW w:w="314" w:type="pct"/>
            <w:noWrap/>
            <w:vAlign w:val="center"/>
          </w:tcPr>
          <w:p w:rsidR="00DB6E11" w:rsidRPr="0073092C" w:rsidRDefault="00DB6E11" w:rsidP="00853D50">
            <w:pPr>
              <w:widowControl/>
              <w:adjustRightInd w:val="0"/>
              <w:snapToGrid w:val="0"/>
              <w:spacing w:line="240" w:lineRule="auto"/>
              <w:ind w:firstLineChars="0" w:firstLine="0"/>
              <w:jc w:val="center"/>
              <w:rPr>
                <w:kern w:val="0"/>
                <w:sz w:val="21"/>
                <w:szCs w:val="21"/>
              </w:rPr>
            </w:pPr>
            <w:r w:rsidRPr="0073092C">
              <w:rPr>
                <w:kern w:val="0"/>
                <w:sz w:val="21"/>
                <w:szCs w:val="21"/>
              </w:rPr>
              <w:t>9.1</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折家坪镇</w:t>
            </w:r>
          </w:p>
        </w:tc>
        <w:tc>
          <w:tcPr>
            <w:tcW w:w="234"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县级</w:t>
            </w:r>
          </w:p>
        </w:tc>
      </w:tr>
      <w:tr w:rsidR="00DB6E11" w:rsidRPr="0073092C"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4</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清涧县天然气炼化厂项目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2016-2020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4</w:t>
            </w:r>
            <w:r>
              <w:rPr>
                <w:kern w:val="0"/>
                <w:sz w:val="21"/>
                <w:szCs w:val="21"/>
              </w:rPr>
              <w:t>3.0</w:t>
            </w:r>
            <w:r w:rsidRPr="0073092C">
              <w:rPr>
                <w:kern w:val="0"/>
                <w:sz w:val="21"/>
                <w:szCs w:val="21"/>
              </w:rPr>
              <w:t xml:space="preserve"> </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43.0</w:t>
            </w:r>
          </w:p>
        </w:tc>
        <w:tc>
          <w:tcPr>
            <w:tcW w:w="314"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10.3</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折家坪镇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5</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清涧锰矿建设项目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2015-2020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3.3 </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3.3 </w:t>
            </w:r>
          </w:p>
        </w:tc>
        <w:tc>
          <w:tcPr>
            <w:tcW w:w="314"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0.2 </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石盘乡</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2792" w:type="pct"/>
            <w:gridSpan w:val="5"/>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小计</w:t>
            </w:r>
          </w:p>
        </w:tc>
        <w:tc>
          <w:tcPr>
            <w:tcW w:w="260" w:type="pct"/>
            <w:vAlign w:val="center"/>
          </w:tcPr>
          <w:p w:rsidR="00DB6E11" w:rsidRPr="00120B4B" w:rsidRDefault="00DB6E11" w:rsidP="00120B4B">
            <w:pPr>
              <w:widowControl/>
              <w:adjustRightInd w:val="0"/>
              <w:snapToGrid w:val="0"/>
              <w:spacing w:line="240" w:lineRule="auto"/>
              <w:ind w:firstLineChars="0" w:firstLine="0"/>
              <w:jc w:val="center"/>
              <w:rPr>
                <w:kern w:val="0"/>
                <w:sz w:val="21"/>
                <w:szCs w:val="21"/>
              </w:rPr>
            </w:pPr>
            <w:r>
              <w:rPr>
                <w:kern w:val="0"/>
                <w:sz w:val="21"/>
                <w:szCs w:val="21"/>
              </w:rPr>
              <w:t>119.5</w:t>
            </w:r>
          </w:p>
        </w:tc>
        <w:tc>
          <w:tcPr>
            <w:tcW w:w="415" w:type="pct"/>
            <w:vAlign w:val="center"/>
          </w:tcPr>
          <w:p w:rsidR="00DB6E11" w:rsidRPr="00120B4B" w:rsidRDefault="00DB6E11" w:rsidP="00120B4B">
            <w:pPr>
              <w:widowControl/>
              <w:adjustRightInd w:val="0"/>
              <w:snapToGrid w:val="0"/>
              <w:spacing w:line="240" w:lineRule="auto"/>
              <w:ind w:firstLineChars="0" w:firstLine="0"/>
              <w:jc w:val="center"/>
              <w:rPr>
                <w:kern w:val="0"/>
                <w:sz w:val="21"/>
                <w:szCs w:val="21"/>
              </w:rPr>
            </w:pPr>
            <w:r>
              <w:rPr>
                <w:kern w:val="0"/>
                <w:sz w:val="21"/>
                <w:szCs w:val="21"/>
              </w:rPr>
              <w:t>95.0</w:t>
            </w:r>
          </w:p>
        </w:tc>
        <w:tc>
          <w:tcPr>
            <w:tcW w:w="314" w:type="pct"/>
            <w:vAlign w:val="center"/>
          </w:tcPr>
          <w:p w:rsidR="00DB6E11" w:rsidRPr="00120B4B" w:rsidRDefault="00DB6E11" w:rsidP="00853D50">
            <w:pPr>
              <w:widowControl/>
              <w:adjustRightInd w:val="0"/>
              <w:snapToGrid w:val="0"/>
              <w:spacing w:line="240" w:lineRule="auto"/>
              <w:ind w:firstLineChars="0" w:firstLine="0"/>
              <w:jc w:val="center"/>
              <w:rPr>
                <w:kern w:val="0"/>
                <w:sz w:val="21"/>
                <w:szCs w:val="21"/>
              </w:rPr>
            </w:pPr>
            <w:r>
              <w:rPr>
                <w:kern w:val="0"/>
                <w:sz w:val="21"/>
                <w:szCs w:val="21"/>
              </w:rPr>
              <w:t>36.0</w:t>
            </w:r>
          </w:p>
        </w:tc>
        <w:tc>
          <w:tcPr>
            <w:tcW w:w="985"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c>
          <w:tcPr>
            <w:tcW w:w="234"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r>
      <w:tr w:rsidR="00DB6E11" w:rsidRPr="006A30A7" w:rsidTr="006A30A7">
        <w:trPr>
          <w:trHeight w:val="284"/>
        </w:trPr>
        <w:tc>
          <w:tcPr>
            <w:tcW w:w="363" w:type="pct"/>
            <w:vMerge w:val="restar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二、交通</w:t>
            </w: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6</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绥德至延川高速公路建设项目（清涧段）</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2016-20</w:t>
            </w:r>
            <w:r>
              <w:rPr>
                <w:kern w:val="0"/>
                <w:sz w:val="21"/>
                <w:szCs w:val="21"/>
              </w:rPr>
              <w:t>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120.8 </w:t>
            </w:r>
          </w:p>
        </w:tc>
        <w:tc>
          <w:tcPr>
            <w:tcW w:w="415"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17.0</w:t>
            </w:r>
          </w:p>
        </w:tc>
        <w:tc>
          <w:tcPr>
            <w:tcW w:w="31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6.7</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石咀驿镇、宽州镇、折家坪镇、下廿里铺乡</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省级</w:t>
            </w:r>
          </w:p>
        </w:tc>
      </w:tr>
      <w:tr w:rsidR="00DB6E11" w:rsidRPr="0073092C"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kern w:val="0"/>
                <w:sz w:val="21"/>
                <w:szCs w:val="21"/>
              </w:rPr>
              <w:t>7</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延安至榆林至鄂尔多斯高速铁路（清涧段）</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2017-2020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180.0 </w:t>
            </w:r>
          </w:p>
        </w:tc>
        <w:tc>
          <w:tcPr>
            <w:tcW w:w="415"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35.8</w:t>
            </w:r>
          </w:p>
        </w:tc>
        <w:tc>
          <w:tcPr>
            <w:tcW w:w="31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13.1</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宽州镇、折家坪镇、下廿里铺乡</w:t>
            </w:r>
            <w:r>
              <w:rPr>
                <w:rFonts w:hint="eastAsia"/>
                <w:kern w:val="0"/>
                <w:sz w:val="21"/>
                <w:szCs w:val="21"/>
              </w:rPr>
              <w:t>、</w:t>
            </w:r>
            <w:r w:rsidRPr="0073092C">
              <w:rPr>
                <w:rFonts w:hint="eastAsia"/>
                <w:kern w:val="0"/>
                <w:sz w:val="21"/>
                <w:szCs w:val="21"/>
              </w:rPr>
              <w:t>石咀驿镇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省级</w:t>
            </w:r>
          </w:p>
        </w:tc>
      </w:tr>
      <w:tr w:rsidR="00DB6E11" w:rsidRPr="0056350B"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8</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清涧至子长高速公路建设项目（清涧段）</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2016-20</w:t>
            </w:r>
            <w:r>
              <w:rPr>
                <w:kern w:val="0"/>
                <w:sz w:val="21"/>
                <w:szCs w:val="21"/>
              </w:rPr>
              <w:t>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33.0 </w:t>
            </w:r>
          </w:p>
        </w:tc>
        <w:tc>
          <w:tcPr>
            <w:tcW w:w="415"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3.4 </w:t>
            </w:r>
          </w:p>
        </w:tc>
        <w:tc>
          <w:tcPr>
            <w:tcW w:w="31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1.1</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折家坪镇、宽州镇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省级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9</w:t>
            </w:r>
          </w:p>
        </w:tc>
        <w:tc>
          <w:tcPr>
            <w:tcW w:w="150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汾阳至清涧高速公路建设项目（清涧段）</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新建</w:t>
            </w:r>
          </w:p>
        </w:tc>
        <w:tc>
          <w:tcPr>
            <w:tcW w:w="416" w:type="pct"/>
            <w:noWrap/>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 xml:space="preserve">2017-2020 </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 xml:space="preserve">60.0 </w:t>
            </w:r>
          </w:p>
        </w:tc>
        <w:tc>
          <w:tcPr>
            <w:tcW w:w="415" w:type="pct"/>
            <w:noWrap/>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 xml:space="preserve">6.3 </w:t>
            </w:r>
          </w:p>
        </w:tc>
        <w:tc>
          <w:tcPr>
            <w:tcW w:w="31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1.1</w:t>
            </w:r>
          </w:p>
        </w:tc>
        <w:tc>
          <w:tcPr>
            <w:tcW w:w="98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 xml:space="preserve">高杰村镇、宽州镇、老舍窠乡　</w:t>
            </w:r>
          </w:p>
        </w:tc>
        <w:tc>
          <w:tcPr>
            <w:tcW w:w="23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省级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10</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沿黄公路建设项目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续建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2014-20</w:t>
            </w:r>
            <w:r>
              <w:rPr>
                <w:kern w:val="0"/>
                <w:sz w:val="21"/>
                <w:szCs w:val="21"/>
              </w:rPr>
              <w:t>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26.6 </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2.8</w:t>
            </w:r>
          </w:p>
        </w:tc>
        <w:tc>
          <w:tcPr>
            <w:tcW w:w="31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0.2</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石盘乡、解家沟镇、高杰村镇、玉家河镇、双庙河乡</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省级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E64230">
            <w:pPr>
              <w:widowControl/>
              <w:adjustRightInd w:val="0"/>
              <w:snapToGrid w:val="0"/>
              <w:spacing w:line="240" w:lineRule="auto"/>
              <w:ind w:firstLineChars="0" w:firstLine="0"/>
              <w:jc w:val="center"/>
              <w:rPr>
                <w:kern w:val="0"/>
                <w:sz w:val="21"/>
                <w:szCs w:val="21"/>
              </w:rPr>
            </w:pPr>
            <w:r w:rsidRPr="006A30A7">
              <w:rPr>
                <w:kern w:val="0"/>
                <w:sz w:val="21"/>
                <w:szCs w:val="21"/>
              </w:rPr>
              <w:t>1</w:t>
            </w:r>
            <w:r>
              <w:rPr>
                <w:kern w:val="0"/>
                <w:sz w:val="21"/>
                <w:szCs w:val="21"/>
              </w:rPr>
              <w:t>1</w:t>
            </w:r>
          </w:p>
        </w:tc>
        <w:tc>
          <w:tcPr>
            <w:tcW w:w="150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国道</w:t>
            </w:r>
            <w:r w:rsidRPr="0056350B">
              <w:rPr>
                <w:kern w:val="0"/>
                <w:sz w:val="21"/>
                <w:szCs w:val="21"/>
              </w:rPr>
              <w:t>242</w:t>
            </w:r>
            <w:r w:rsidRPr="0056350B">
              <w:rPr>
                <w:rFonts w:hint="eastAsia"/>
                <w:kern w:val="0"/>
                <w:sz w:val="21"/>
                <w:szCs w:val="21"/>
              </w:rPr>
              <w:t>过境线二级公路建设项目</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扩建</w:t>
            </w:r>
          </w:p>
        </w:tc>
        <w:tc>
          <w:tcPr>
            <w:tcW w:w="416"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2016-20</w:t>
            </w:r>
            <w:r>
              <w:rPr>
                <w:kern w:val="0"/>
                <w:sz w:val="21"/>
                <w:szCs w:val="21"/>
              </w:rPr>
              <w:t>20</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 xml:space="preserve">3.0 </w:t>
            </w:r>
          </w:p>
        </w:tc>
        <w:tc>
          <w:tcPr>
            <w:tcW w:w="41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0.4</w:t>
            </w:r>
          </w:p>
        </w:tc>
        <w:tc>
          <w:tcPr>
            <w:tcW w:w="31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0.1</w:t>
            </w:r>
          </w:p>
        </w:tc>
        <w:tc>
          <w:tcPr>
            <w:tcW w:w="98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宽州镇、下廿里铺乡</w:t>
            </w:r>
          </w:p>
        </w:tc>
        <w:tc>
          <w:tcPr>
            <w:tcW w:w="23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市级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E64230">
            <w:pPr>
              <w:widowControl/>
              <w:adjustRightInd w:val="0"/>
              <w:snapToGrid w:val="0"/>
              <w:spacing w:line="240" w:lineRule="auto"/>
              <w:ind w:firstLineChars="0" w:firstLine="0"/>
              <w:jc w:val="center"/>
              <w:rPr>
                <w:kern w:val="0"/>
                <w:sz w:val="21"/>
                <w:szCs w:val="21"/>
              </w:rPr>
            </w:pPr>
            <w:r w:rsidRPr="006A30A7">
              <w:rPr>
                <w:kern w:val="0"/>
                <w:sz w:val="21"/>
                <w:szCs w:val="21"/>
              </w:rPr>
              <w:t>1</w:t>
            </w:r>
            <w:r>
              <w:rPr>
                <w:kern w:val="0"/>
                <w:sz w:val="21"/>
                <w:szCs w:val="21"/>
              </w:rPr>
              <w:t>2</w:t>
            </w:r>
          </w:p>
        </w:tc>
        <w:tc>
          <w:tcPr>
            <w:tcW w:w="150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清辛二级公路连接线建设项目</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续建</w:t>
            </w:r>
          </w:p>
        </w:tc>
        <w:tc>
          <w:tcPr>
            <w:tcW w:w="416"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2014-20</w:t>
            </w:r>
            <w:r>
              <w:rPr>
                <w:kern w:val="0"/>
                <w:sz w:val="21"/>
                <w:szCs w:val="21"/>
              </w:rPr>
              <w:t>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 xml:space="preserve">6.0 </w:t>
            </w:r>
          </w:p>
        </w:tc>
        <w:tc>
          <w:tcPr>
            <w:tcW w:w="41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kern w:val="0"/>
                <w:sz w:val="21"/>
                <w:szCs w:val="21"/>
              </w:rPr>
              <w:t>1.2</w:t>
            </w:r>
          </w:p>
        </w:tc>
        <w:tc>
          <w:tcPr>
            <w:tcW w:w="314" w:type="pct"/>
            <w:vAlign w:val="center"/>
          </w:tcPr>
          <w:p w:rsidR="00DB6E11" w:rsidRPr="0073092C" w:rsidRDefault="00DB6E11" w:rsidP="00620E25">
            <w:pPr>
              <w:widowControl/>
              <w:adjustRightInd w:val="0"/>
              <w:snapToGrid w:val="0"/>
              <w:spacing w:line="240" w:lineRule="auto"/>
              <w:ind w:firstLineChars="0" w:firstLine="0"/>
              <w:jc w:val="center"/>
              <w:rPr>
                <w:kern w:val="0"/>
                <w:sz w:val="21"/>
                <w:szCs w:val="21"/>
              </w:rPr>
            </w:pPr>
            <w:r w:rsidRPr="0073092C">
              <w:rPr>
                <w:kern w:val="0"/>
                <w:sz w:val="21"/>
                <w:szCs w:val="21"/>
              </w:rPr>
              <w:t>0.</w:t>
            </w:r>
            <w:r>
              <w:rPr>
                <w:kern w:val="0"/>
                <w:sz w:val="21"/>
                <w:szCs w:val="21"/>
              </w:rPr>
              <w:t>3</w:t>
            </w:r>
          </w:p>
        </w:tc>
        <w:tc>
          <w:tcPr>
            <w:tcW w:w="985"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高杰村镇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E64230">
            <w:pPr>
              <w:widowControl/>
              <w:adjustRightInd w:val="0"/>
              <w:snapToGrid w:val="0"/>
              <w:spacing w:line="240" w:lineRule="auto"/>
              <w:ind w:firstLineChars="0" w:firstLine="0"/>
              <w:jc w:val="center"/>
              <w:rPr>
                <w:kern w:val="0"/>
                <w:sz w:val="21"/>
                <w:szCs w:val="21"/>
              </w:rPr>
            </w:pPr>
            <w:r w:rsidRPr="006A30A7">
              <w:rPr>
                <w:kern w:val="0"/>
                <w:sz w:val="21"/>
                <w:szCs w:val="21"/>
              </w:rPr>
              <w:t>1</w:t>
            </w:r>
            <w:r>
              <w:rPr>
                <w:kern w:val="0"/>
                <w:sz w:val="21"/>
                <w:szCs w:val="21"/>
              </w:rPr>
              <w:t>3</w:t>
            </w:r>
          </w:p>
        </w:tc>
        <w:tc>
          <w:tcPr>
            <w:tcW w:w="150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折家坪至小陈家沟铁路建设项目</w:t>
            </w:r>
          </w:p>
        </w:tc>
        <w:tc>
          <w:tcPr>
            <w:tcW w:w="260"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新建</w:t>
            </w:r>
          </w:p>
        </w:tc>
        <w:tc>
          <w:tcPr>
            <w:tcW w:w="416"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2018-2020</w:t>
            </w:r>
          </w:p>
        </w:tc>
        <w:tc>
          <w:tcPr>
            <w:tcW w:w="260"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 xml:space="preserve">6.0 </w:t>
            </w:r>
          </w:p>
        </w:tc>
        <w:tc>
          <w:tcPr>
            <w:tcW w:w="41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0.8</w:t>
            </w:r>
          </w:p>
        </w:tc>
        <w:tc>
          <w:tcPr>
            <w:tcW w:w="314"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0.6</w:t>
            </w:r>
          </w:p>
        </w:tc>
        <w:tc>
          <w:tcPr>
            <w:tcW w:w="98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折家坪镇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14</w:t>
            </w:r>
          </w:p>
        </w:tc>
        <w:tc>
          <w:tcPr>
            <w:tcW w:w="150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青石加油站项目</w:t>
            </w:r>
          </w:p>
        </w:tc>
        <w:tc>
          <w:tcPr>
            <w:tcW w:w="260"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新建</w:t>
            </w:r>
          </w:p>
        </w:tc>
        <w:tc>
          <w:tcPr>
            <w:tcW w:w="416"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2017-2020</w:t>
            </w:r>
          </w:p>
        </w:tc>
        <w:tc>
          <w:tcPr>
            <w:tcW w:w="260"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0.5</w:t>
            </w:r>
          </w:p>
        </w:tc>
        <w:tc>
          <w:tcPr>
            <w:tcW w:w="41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0.5</w:t>
            </w:r>
          </w:p>
        </w:tc>
        <w:tc>
          <w:tcPr>
            <w:tcW w:w="314"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kern w:val="0"/>
                <w:sz w:val="21"/>
                <w:szCs w:val="21"/>
              </w:rPr>
              <w:t>0.0</w:t>
            </w:r>
          </w:p>
        </w:tc>
        <w:tc>
          <w:tcPr>
            <w:tcW w:w="985" w:type="pct"/>
            <w:vAlign w:val="center"/>
          </w:tcPr>
          <w:p w:rsidR="00DB6E11" w:rsidRPr="003175E2" w:rsidRDefault="00DB6E11" w:rsidP="006A30A7">
            <w:pPr>
              <w:widowControl/>
              <w:adjustRightInd w:val="0"/>
              <w:snapToGrid w:val="0"/>
              <w:spacing w:line="240" w:lineRule="auto"/>
              <w:ind w:firstLineChars="0" w:firstLine="0"/>
              <w:jc w:val="center"/>
              <w:rPr>
                <w:kern w:val="0"/>
                <w:sz w:val="21"/>
                <w:szCs w:val="21"/>
              </w:rPr>
            </w:pPr>
            <w:r w:rsidRPr="003175E2">
              <w:rPr>
                <w:rFonts w:hint="eastAsia"/>
                <w:kern w:val="0"/>
                <w:sz w:val="21"/>
                <w:szCs w:val="21"/>
              </w:rPr>
              <w:t>高杰村镇</w:t>
            </w:r>
          </w:p>
        </w:tc>
        <w:tc>
          <w:tcPr>
            <w:tcW w:w="234" w:type="pct"/>
            <w:vAlign w:val="center"/>
          </w:tcPr>
          <w:p w:rsidR="00DB6E11" w:rsidRPr="0073092C" w:rsidRDefault="00DB6E11" w:rsidP="006A30A7">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县级</w:t>
            </w:r>
          </w:p>
        </w:tc>
      </w:tr>
      <w:tr w:rsidR="00DB6E11" w:rsidRPr="006A30A7" w:rsidTr="006A30A7">
        <w:trPr>
          <w:trHeight w:val="284"/>
        </w:trPr>
        <w:tc>
          <w:tcPr>
            <w:tcW w:w="363" w:type="pct"/>
            <w:vMerge/>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Pr>
                <w:kern w:val="0"/>
                <w:sz w:val="21"/>
                <w:szCs w:val="21"/>
              </w:rPr>
              <w:t>15</w:t>
            </w:r>
          </w:p>
        </w:tc>
        <w:tc>
          <w:tcPr>
            <w:tcW w:w="1505" w:type="pct"/>
            <w:vAlign w:val="center"/>
          </w:tcPr>
          <w:p w:rsidR="00DB6E11" w:rsidRPr="0056350B" w:rsidRDefault="00DB6E11" w:rsidP="009418D7">
            <w:pPr>
              <w:widowControl/>
              <w:adjustRightInd w:val="0"/>
              <w:snapToGrid w:val="0"/>
              <w:spacing w:line="240" w:lineRule="auto"/>
              <w:ind w:firstLineChars="0" w:firstLine="0"/>
              <w:jc w:val="center"/>
              <w:rPr>
                <w:kern w:val="0"/>
                <w:sz w:val="21"/>
                <w:szCs w:val="21"/>
              </w:rPr>
            </w:pPr>
            <w:r w:rsidRPr="0056350B">
              <w:rPr>
                <w:kern w:val="0"/>
                <w:sz w:val="21"/>
                <w:szCs w:val="21"/>
              </w:rPr>
              <w:t>210</w:t>
            </w:r>
            <w:r w:rsidRPr="0056350B">
              <w:rPr>
                <w:rFonts w:hint="eastAsia"/>
                <w:kern w:val="0"/>
                <w:sz w:val="21"/>
                <w:szCs w:val="21"/>
              </w:rPr>
              <w:t>国道加气站项目</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新建</w:t>
            </w:r>
          </w:p>
        </w:tc>
        <w:tc>
          <w:tcPr>
            <w:tcW w:w="416"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2017-2020</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0.5</w:t>
            </w:r>
          </w:p>
        </w:tc>
        <w:tc>
          <w:tcPr>
            <w:tcW w:w="41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0.5</w:t>
            </w:r>
          </w:p>
        </w:tc>
        <w:tc>
          <w:tcPr>
            <w:tcW w:w="31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kern w:val="0"/>
                <w:sz w:val="21"/>
                <w:szCs w:val="21"/>
              </w:rPr>
              <w:t>0.5</w:t>
            </w:r>
          </w:p>
        </w:tc>
        <w:tc>
          <w:tcPr>
            <w:tcW w:w="985"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下廿里铺乡、石咀驿镇、宽州镇</w:t>
            </w:r>
          </w:p>
        </w:tc>
        <w:tc>
          <w:tcPr>
            <w:tcW w:w="234" w:type="pct"/>
            <w:vAlign w:val="center"/>
          </w:tcPr>
          <w:p w:rsidR="00DB6E11" w:rsidRPr="0056350B" w:rsidRDefault="00DB6E11" w:rsidP="006A30A7">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县级</w:t>
            </w:r>
          </w:p>
        </w:tc>
      </w:tr>
      <w:tr w:rsidR="00DB6E11" w:rsidRPr="006A30A7" w:rsidTr="006A30A7">
        <w:trPr>
          <w:trHeight w:val="284"/>
        </w:trPr>
        <w:tc>
          <w:tcPr>
            <w:tcW w:w="2792" w:type="pct"/>
            <w:gridSpan w:val="5"/>
            <w:tcBorders>
              <w:bottom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小计</w:t>
            </w:r>
          </w:p>
        </w:tc>
        <w:tc>
          <w:tcPr>
            <w:tcW w:w="260" w:type="pct"/>
            <w:tcBorders>
              <w:bottom w:val="single" w:sz="12" w:space="0" w:color="auto"/>
            </w:tcBorders>
            <w:vAlign w:val="center"/>
          </w:tcPr>
          <w:p w:rsidR="00DB6E11" w:rsidRPr="00120B4B" w:rsidRDefault="00DB6E11" w:rsidP="000569D9">
            <w:pPr>
              <w:widowControl/>
              <w:adjustRightInd w:val="0"/>
              <w:snapToGrid w:val="0"/>
              <w:spacing w:line="240" w:lineRule="auto"/>
              <w:ind w:firstLineChars="0" w:firstLine="0"/>
              <w:jc w:val="center"/>
              <w:rPr>
                <w:kern w:val="0"/>
                <w:sz w:val="21"/>
                <w:szCs w:val="21"/>
              </w:rPr>
            </w:pPr>
            <w:r>
              <w:rPr>
                <w:kern w:val="0"/>
                <w:sz w:val="21"/>
                <w:szCs w:val="21"/>
              </w:rPr>
              <w:t>436.4</w:t>
            </w:r>
          </w:p>
        </w:tc>
        <w:tc>
          <w:tcPr>
            <w:tcW w:w="415" w:type="pct"/>
            <w:tcBorders>
              <w:bottom w:val="single" w:sz="12" w:space="0" w:color="auto"/>
            </w:tcBorders>
            <w:vAlign w:val="center"/>
          </w:tcPr>
          <w:p w:rsidR="00DB6E11" w:rsidRPr="00120B4B" w:rsidRDefault="00DB6E11" w:rsidP="00120B4B">
            <w:pPr>
              <w:widowControl/>
              <w:adjustRightInd w:val="0"/>
              <w:snapToGrid w:val="0"/>
              <w:spacing w:line="240" w:lineRule="auto"/>
              <w:ind w:firstLineChars="0" w:firstLine="0"/>
              <w:jc w:val="center"/>
              <w:rPr>
                <w:kern w:val="0"/>
                <w:sz w:val="21"/>
                <w:szCs w:val="21"/>
              </w:rPr>
            </w:pPr>
            <w:r>
              <w:rPr>
                <w:kern w:val="0"/>
                <w:sz w:val="21"/>
                <w:szCs w:val="21"/>
              </w:rPr>
              <w:t>68.7</w:t>
            </w:r>
          </w:p>
        </w:tc>
        <w:tc>
          <w:tcPr>
            <w:tcW w:w="314" w:type="pct"/>
            <w:tcBorders>
              <w:bottom w:val="single" w:sz="12" w:space="0" w:color="auto"/>
            </w:tcBorders>
            <w:vAlign w:val="center"/>
          </w:tcPr>
          <w:p w:rsidR="00DB6E11" w:rsidRPr="00120B4B" w:rsidRDefault="00DB6E11" w:rsidP="000712B9">
            <w:pPr>
              <w:widowControl/>
              <w:adjustRightInd w:val="0"/>
              <w:snapToGrid w:val="0"/>
              <w:spacing w:line="240" w:lineRule="auto"/>
              <w:ind w:firstLineChars="0" w:firstLine="0"/>
              <w:jc w:val="center"/>
              <w:rPr>
                <w:kern w:val="0"/>
                <w:sz w:val="21"/>
                <w:szCs w:val="21"/>
              </w:rPr>
            </w:pPr>
            <w:r>
              <w:rPr>
                <w:kern w:val="0"/>
                <w:sz w:val="21"/>
                <w:szCs w:val="21"/>
              </w:rPr>
              <w:t>23.7</w:t>
            </w:r>
          </w:p>
        </w:tc>
        <w:tc>
          <w:tcPr>
            <w:tcW w:w="985" w:type="pct"/>
            <w:tcBorders>
              <w:bottom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c>
          <w:tcPr>
            <w:tcW w:w="234" w:type="pct"/>
            <w:tcBorders>
              <w:bottom w:val="single" w:sz="12" w:space="0" w:color="auto"/>
            </w:tcBorders>
            <w:vAlign w:val="center"/>
          </w:tcPr>
          <w:p w:rsidR="00DB6E11" w:rsidRPr="006A30A7" w:rsidRDefault="00DB6E11" w:rsidP="006A30A7">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r>
    </w:tbl>
    <w:bookmarkEnd w:id="285"/>
    <w:p w:rsidR="00DB6E11" w:rsidRPr="00483296" w:rsidRDefault="00DB6E11" w:rsidP="006A30A7">
      <w:pPr>
        <w:ind w:firstLineChars="0" w:firstLine="0"/>
        <w:jc w:val="center"/>
      </w:pPr>
      <w:r>
        <w:rPr>
          <w:rFonts w:hint="eastAsia"/>
        </w:rPr>
        <w:t>续</w:t>
      </w:r>
      <w:r w:rsidRPr="00412296">
        <w:rPr>
          <w:rFonts w:hint="eastAsia"/>
        </w:rPr>
        <w:t>附表</w:t>
      </w:r>
      <w:r w:rsidRPr="00412296">
        <w:t xml:space="preserve">6  </w:t>
      </w:r>
      <w:r w:rsidRPr="00412296">
        <w:rPr>
          <w:rFonts w:hint="eastAsia"/>
        </w:rPr>
        <w:t>清涧县重点建设项目用地规划表</w:t>
      </w:r>
    </w:p>
    <w:p w:rsidR="00DB6E11" w:rsidRDefault="00DB6E11" w:rsidP="006A30A7">
      <w:pPr>
        <w:spacing w:line="240" w:lineRule="auto"/>
        <w:ind w:firstLineChars="0" w:firstLine="0"/>
        <w:jc w:val="right"/>
      </w:pPr>
      <w:r w:rsidRPr="004D6356">
        <w:rPr>
          <w:rFonts w:hint="eastAsia"/>
          <w:sz w:val="21"/>
          <w:szCs w:val="21"/>
        </w:rPr>
        <w:t>单位：公顷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978"/>
        <w:gridCol w:w="668"/>
        <w:gridCol w:w="4059"/>
        <w:gridCol w:w="700"/>
        <w:gridCol w:w="1134"/>
        <w:gridCol w:w="700"/>
        <w:gridCol w:w="1118"/>
        <w:gridCol w:w="846"/>
        <w:gridCol w:w="2640"/>
        <w:gridCol w:w="625"/>
      </w:tblGrid>
      <w:tr w:rsidR="00DB6E11" w:rsidRPr="006A30A7" w:rsidTr="003E0330">
        <w:trPr>
          <w:trHeight w:val="170"/>
        </w:trPr>
        <w:tc>
          <w:tcPr>
            <w:tcW w:w="363" w:type="pct"/>
            <w:vMerge w:val="restart"/>
            <w:tcBorders>
              <w:top w:val="single" w:sz="12" w:space="0" w:color="auto"/>
            </w:tcBorders>
            <w:vAlign w:val="center"/>
          </w:tcPr>
          <w:p w:rsidR="00DB6E11"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项目</w:t>
            </w:r>
          </w:p>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类型</w:t>
            </w:r>
          </w:p>
        </w:tc>
        <w:tc>
          <w:tcPr>
            <w:tcW w:w="248" w:type="pct"/>
            <w:vMerge w:val="restart"/>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序号</w:t>
            </w:r>
          </w:p>
        </w:tc>
        <w:tc>
          <w:tcPr>
            <w:tcW w:w="1507" w:type="pct"/>
            <w:vMerge w:val="restart"/>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项目名称</w:t>
            </w:r>
          </w:p>
        </w:tc>
        <w:tc>
          <w:tcPr>
            <w:tcW w:w="260" w:type="pct"/>
            <w:vMerge w:val="restart"/>
            <w:tcBorders>
              <w:top w:val="single" w:sz="12" w:space="0" w:color="auto"/>
            </w:tcBorders>
            <w:vAlign w:val="center"/>
          </w:tcPr>
          <w:p w:rsidR="00DB6E11"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建设</w:t>
            </w:r>
          </w:p>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性质</w:t>
            </w:r>
          </w:p>
        </w:tc>
        <w:tc>
          <w:tcPr>
            <w:tcW w:w="421" w:type="pct"/>
            <w:vMerge w:val="restart"/>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建设年限</w:t>
            </w:r>
          </w:p>
        </w:tc>
        <w:tc>
          <w:tcPr>
            <w:tcW w:w="989" w:type="pct"/>
            <w:gridSpan w:val="3"/>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项目用地</w:t>
            </w:r>
          </w:p>
        </w:tc>
        <w:tc>
          <w:tcPr>
            <w:tcW w:w="980" w:type="pct"/>
            <w:vMerge w:val="restart"/>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涉及乡（镇）</w:t>
            </w:r>
          </w:p>
        </w:tc>
        <w:tc>
          <w:tcPr>
            <w:tcW w:w="232" w:type="pct"/>
            <w:vMerge w:val="restart"/>
            <w:tcBorders>
              <w:top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备注</w:t>
            </w:r>
          </w:p>
        </w:tc>
      </w:tr>
      <w:tr w:rsidR="00DB6E11" w:rsidRPr="006A30A7" w:rsidTr="003E0330">
        <w:trPr>
          <w:trHeight w:val="395"/>
        </w:trPr>
        <w:tc>
          <w:tcPr>
            <w:tcW w:w="363"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48"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1507"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60"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421"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60"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总规模</w:t>
            </w:r>
          </w:p>
        </w:tc>
        <w:tc>
          <w:tcPr>
            <w:tcW w:w="415"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其中新增建设用地</w:t>
            </w:r>
          </w:p>
        </w:tc>
        <w:tc>
          <w:tcPr>
            <w:tcW w:w="314"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其中占用耕地</w:t>
            </w:r>
          </w:p>
        </w:tc>
        <w:tc>
          <w:tcPr>
            <w:tcW w:w="980"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32"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r>
      <w:tr w:rsidR="00DB6E11" w:rsidRPr="006A30A7" w:rsidTr="003E0330">
        <w:trPr>
          <w:trHeight w:val="401"/>
        </w:trPr>
        <w:tc>
          <w:tcPr>
            <w:tcW w:w="363" w:type="pct"/>
            <w:vMerge w:val="restar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三、水利</w:t>
            </w:r>
          </w:p>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Pr>
                <w:kern w:val="0"/>
                <w:sz w:val="21"/>
                <w:szCs w:val="21"/>
              </w:rPr>
              <w:t>16</w:t>
            </w:r>
          </w:p>
        </w:tc>
        <w:tc>
          <w:tcPr>
            <w:tcW w:w="1507"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黄河古贤水利枢纽</w:t>
            </w:r>
          </w:p>
        </w:tc>
        <w:tc>
          <w:tcPr>
            <w:tcW w:w="26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21"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2017-2020</w:t>
            </w:r>
          </w:p>
        </w:tc>
        <w:tc>
          <w:tcPr>
            <w:tcW w:w="26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10.0</w:t>
            </w:r>
          </w:p>
        </w:tc>
        <w:tc>
          <w:tcPr>
            <w:tcW w:w="415"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0.8</w:t>
            </w:r>
          </w:p>
        </w:tc>
        <w:tc>
          <w:tcPr>
            <w:tcW w:w="314"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0.0</w:t>
            </w:r>
          </w:p>
        </w:tc>
        <w:tc>
          <w:tcPr>
            <w:tcW w:w="98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双庙河乡、高杰村镇、石盘乡、玉家河镇</w:t>
            </w:r>
          </w:p>
        </w:tc>
        <w:tc>
          <w:tcPr>
            <w:tcW w:w="232"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Pr>
                <w:rFonts w:hint="eastAsia"/>
                <w:kern w:val="0"/>
                <w:sz w:val="21"/>
                <w:szCs w:val="21"/>
              </w:rPr>
              <w:t>国家</w:t>
            </w:r>
          </w:p>
        </w:tc>
      </w:tr>
      <w:tr w:rsidR="00DB6E11" w:rsidRPr="006A30A7" w:rsidTr="003E0330">
        <w:trPr>
          <w:trHeight w:val="170"/>
        </w:trPr>
        <w:tc>
          <w:tcPr>
            <w:tcW w:w="363" w:type="pct"/>
            <w:vMerge/>
            <w:vAlign w:val="center"/>
          </w:tcPr>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kern w:val="0"/>
                <w:sz w:val="21"/>
                <w:szCs w:val="21"/>
              </w:rPr>
              <w:t>1</w:t>
            </w:r>
            <w:r>
              <w:rPr>
                <w:kern w:val="0"/>
                <w:sz w:val="21"/>
                <w:szCs w:val="21"/>
              </w:rPr>
              <w:t>7</w:t>
            </w:r>
          </w:p>
        </w:tc>
        <w:tc>
          <w:tcPr>
            <w:tcW w:w="1507"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无定河流域（清涧段）综合治理工程</w:t>
            </w:r>
          </w:p>
        </w:tc>
        <w:tc>
          <w:tcPr>
            <w:tcW w:w="26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新建</w:t>
            </w:r>
          </w:p>
        </w:tc>
        <w:tc>
          <w:tcPr>
            <w:tcW w:w="421"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2017-2020</w:t>
            </w:r>
          </w:p>
        </w:tc>
        <w:tc>
          <w:tcPr>
            <w:tcW w:w="26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 xml:space="preserve">0.7 </w:t>
            </w:r>
          </w:p>
        </w:tc>
        <w:tc>
          <w:tcPr>
            <w:tcW w:w="415"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 xml:space="preserve">0.7 </w:t>
            </w:r>
          </w:p>
        </w:tc>
        <w:tc>
          <w:tcPr>
            <w:tcW w:w="314"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kern w:val="0"/>
                <w:sz w:val="21"/>
                <w:szCs w:val="21"/>
              </w:rPr>
              <w:t xml:space="preserve">0.0 </w:t>
            </w:r>
          </w:p>
        </w:tc>
        <w:tc>
          <w:tcPr>
            <w:tcW w:w="980"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店则沟镇、</w:t>
            </w:r>
            <w:r w:rsidRPr="0073092C">
              <w:rPr>
                <w:kern w:val="0"/>
                <w:sz w:val="21"/>
                <w:szCs w:val="21"/>
              </w:rPr>
              <w:t xml:space="preserve"> </w:t>
            </w:r>
            <w:r w:rsidRPr="0073092C">
              <w:rPr>
                <w:rFonts w:hint="eastAsia"/>
                <w:kern w:val="0"/>
                <w:sz w:val="21"/>
                <w:szCs w:val="21"/>
              </w:rPr>
              <w:t>老舍窠乡、</w:t>
            </w:r>
            <w:r w:rsidRPr="0073092C">
              <w:rPr>
                <w:kern w:val="0"/>
                <w:sz w:val="21"/>
                <w:szCs w:val="21"/>
              </w:rPr>
              <w:t xml:space="preserve"> </w:t>
            </w:r>
            <w:r w:rsidRPr="0073092C">
              <w:rPr>
                <w:rFonts w:hint="eastAsia"/>
                <w:kern w:val="0"/>
                <w:sz w:val="21"/>
                <w:szCs w:val="21"/>
              </w:rPr>
              <w:t>高杰村镇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18</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无定河清涧县段水电资源开发建设项目（王宿里水电站、川口水电站、东方红水电站、李家</w:t>
            </w:r>
            <w:r w:rsidRPr="00D45CCB">
              <w:rPr>
                <w:rFonts w:eastAsia="宋体" w:hint="eastAsia"/>
                <w:kern w:val="0"/>
                <w:sz w:val="21"/>
                <w:szCs w:val="21"/>
              </w:rPr>
              <w:t>坬</w:t>
            </w:r>
            <w:r w:rsidRPr="00D45CCB">
              <w:rPr>
                <w:rFonts w:hAnsi="仿宋_GB2312" w:hint="eastAsia"/>
                <w:kern w:val="0"/>
                <w:sz w:val="21"/>
                <w:szCs w:val="21"/>
              </w:rPr>
              <w:t>水电站）</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2014-20</w:t>
            </w:r>
            <w:r>
              <w:rPr>
                <w:kern w:val="0"/>
                <w:sz w:val="21"/>
                <w:szCs w:val="21"/>
              </w:rPr>
              <w:t>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1.6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1.6</w:t>
            </w:r>
          </w:p>
        </w:tc>
        <w:tc>
          <w:tcPr>
            <w:tcW w:w="314" w:type="pct"/>
            <w:vAlign w:val="center"/>
          </w:tcPr>
          <w:p w:rsidR="00DB6E11" w:rsidRPr="00D45CCB" w:rsidRDefault="00DB6E11" w:rsidP="0056350B">
            <w:pPr>
              <w:widowControl/>
              <w:adjustRightInd w:val="0"/>
              <w:snapToGrid w:val="0"/>
              <w:spacing w:line="240" w:lineRule="auto"/>
              <w:ind w:firstLineChars="0" w:firstLine="0"/>
              <w:jc w:val="center"/>
              <w:rPr>
                <w:kern w:val="0"/>
                <w:sz w:val="21"/>
                <w:szCs w:val="21"/>
              </w:rPr>
            </w:pPr>
            <w:r w:rsidRPr="00D45CCB">
              <w:rPr>
                <w:kern w:val="0"/>
                <w:sz w:val="21"/>
                <w:szCs w:val="21"/>
              </w:rPr>
              <w:t>0.1</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老舍窠乡、李家塔镇、</w:t>
            </w:r>
            <w:r w:rsidRPr="00D45CCB">
              <w:rPr>
                <w:kern w:val="0"/>
                <w:sz w:val="21"/>
                <w:szCs w:val="21"/>
              </w:rPr>
              <w:t xml:space="preserve"> </w:t>
            </w:r>
            <w:r w:rsidRPr="00D45CCB">
              <w:rPr>
                <w:rFonts w:hint="eastAsia"/>
                <w:kern w:val="0"/>
                <w:sz w:val="21"/>
                <w:szCs w:val="21"/>
              </w:rPr>
              <w:t>高杰村镇、店则沟镇、解家沟镇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2799" w:type="pct"/>
            <w:gridSpan w:val="5"/>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小计</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12.3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3.1</w:t>
            </w:r>
          </w:p>
        </w:tc>
        <w:tc>
          <w:tcPr>
            <w:tcW w:w="314" w:type="pct"/>
            <w:vAlign w:val="center"/>
          </w:tcPr>
          <w:p w:rsidR="00DB6E11" w:rsidRPr="00D45CCB" w:rsidRDefault="00DB6E11" w:rsidP="001B4B44">
            <w:pPr>
              <w:widowControl/>
              <w:adjustRightInd w:val="0"/>
              <w:snapToGrid w:val="0"/>
              <w:spacing w:line="240" w:lineRule="auto"/>
              <w:ind w:firstLineChars="0" w:firstLine="0"/>
              <w:jc w:val="center"/>
              <w:rPr>
                <w:kern w:val="0"/>
                <w:sz w:val="21"/>
                <w:szCs w:val="21"/>
              </w:rPr>
            </w:pPr>
            <w:r w:rsidRPr="00D45CCB">
              <w:rPr>
                <w:kern w:val="0"/>
                <w:sz w:val="21"/>
                <w:szCs w:val="21"/>
              </w:rPr>
              <w:t>0.1</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 xml:space="preserve">　</w:t>
            </w:r>
          </w:p>
        </w:tc>
        <w:tc>
          <w:tcPr>
            <w:tcW w:w="232"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r>
      <w:tr w:rsidR="00DB6E11" w:rsidRPr="006A30A7" w:rsidTr="003E0330">
        <w:trPr>
          <w:trHeight w:val="170"/>
        </w:trPr>
        <w:tc>
          <w:tcPr>
            <w:tcW w:w="363" w:type="pct"/>
            <w:vMerge w:val="restar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四、电力</w:t>
            </w:r>
          </w:p>
          <w:p w:rsidR="00DB6E11" w:rsidRPr="006A30A7" w:rsidRDefault="00DB6E11" w:rsidP="00DB6E11">
            <w:pPr>
              <w:adjustRightInd w:val="0"/>
              <w:snapToGrid w:val="0"/>
              <w:spacing w:line="240" w:lineRule="auto"/>
              <w:ind w:firstLine="31680"/>
              <w:jc w:val="center"/>
              <w:rPr>
                <w:kern w:val="0"/>
                <w:sz w:val="21"/>
                <w:szCs w:val="21"/>
              </w:rPr>
            </w:pPr>
            <w:r w:rsidRPr="006A30A7">
              <w:rPr>
                <w:rFonts w:hint="eastAsia"/>
                <w:kern w:val="0"/>
                <w:sz w:val="21"/>
                <w:szCs w:val="21"/>
              </w:rPr>
              <w:t xml:space="preserve">　</w:t>
            </w: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19</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玉家河</w:t>
            </w:r>
            <w:r w:rsidRPr="00D45CCB">
              <w:rPr>
                <w:kern w:val="0"/>
                <w:sz w:val="21"/>
                <w:szCs w:val="21"/>
              </w:rPr>
              <w:t>110KV</w:t>
            </w:r>
            <w:r w:rsidRPr="00D45CCB">
              <w:rPr>
                <w:rFonts w:hint="eastAsia"/>
                <w:kern w:val="0"/>
                <w:sz w:val="21"/>
                <w:szCs w:val="21"/>
              </w:rPr>
              <w:t>变电站项目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2017-2020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1.0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1.0 </w:t>
            </w:r>
          </w:p>
        </w:tc>
        <w:tc>
          <w:tcPr>
            <w:tcW w:w="314"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0.0 </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玉家河镇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高杰村</w:t>
            </w:r>
            <w:r w:rsidRPr="00D45CCB">
              <w:rPr>
                <w:kern w:val="0"/>
                <w:sz w:val="21"/>
                <w:szCs w:val="21"/>
              </w:rPr>
              <w:t>110KV</w:t>
            </w:r>
            <w:r w:rsidRPr="00D45CCB">
              <w:rPr>
                <w:rFonts w:hint="eastAsia"/>
                <w:kern w:val="0"/>
                <w:sz w:val="21"/>
                <w:szCs w:val="21"/>
              </w:rPr>
              <w:t>变电站项目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2017-2020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1.0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1.0 </w:t>
            </w:r>
          </w:p>
        </w:tc>
        <w:tc>
          <w:tcPr>
            <w:tcW w:w="314" w:type="pct"/>
            <w:noWrap/>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0.1 </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高杰村镇</w:t>
            </w:r>
          </w:p>
        </w:tc>
        <w:tc>
          <w:tcPr>
            <w:tcW w:w="232"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21</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清涧</w:t>
            </w:r>
            <w:r w:rsidRPr="00D45CCB">
              <w:rPr>
                <w:kern w:val="0"/>
                <w:sz w:val="21"/>
                <w:szCs w:val="21"/>
              </w:rPr>
              <w:t>330KV</w:t>
            </w:r>
            <w:r w:rsidRPr="00D45CCB">
              <w:rPr>
                <w:rFonts w:hint="eastAsia"/>
                <w:kern w:val="0"/>
                <w:sz w:val="21"/>
                <w:szCs w:val="21"/>
              </w:rPr>
              <w:t>变电站项目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2017-2020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6.0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6.0 </w:t>
            </w:r>
          </w:p>
        </w:tc>
        <w:tc>
          <w:tcPr>
            <w:tcW w:w="314" w:type="pct"/>
            <w:noWrap/>
            <w:vAlign w:val="center"/>
          </w:tcPr>
          <w:p w:rsidR="00DB6E11" w:rsidRPr="00D45CCB" w:rsidRDefault="00DB6E11" w:rsidP="009418D7">
            <w:pPr>
              <w:widowControl/>
              <w:adjustRightInd w:val="0"/>
              <w:snapToGrid w:val="0"/>
              <w:spacing w:line="240" w:lineRule="auto"/>
              <w:ind w:firstLineChars="0" w:firstLine="0"/>
              <w:jc w:val="center"/>
              <w:rPr>
                <w:kern w:val="0"/>
                <w:sz w:val="21"/>
                <w:szCs w:val="21"/>
              </w:rPr>
            </w:pPr>
            <w:r w:rsidRPr="00D45CCB">
              <w:rPr>
                <w:kern w:val="0"/>
                <w:sz w:val="21"/>
                <w:szCs w:val="21"/>
              </w:rPr>
              <w:t xml:space="preserve">1.7 </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高杰村镇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22</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太阳能光伏电站开发项目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2015-2020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150.0 </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15.0 </w:t>
            </w:r>
          </w:p>
        </w:tc>
        <w:tc>
          <w:tcPr>
            <w:tcW w:w="314"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 xml:space="preserve">0.4 </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宽州镇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DB6E11">
            <w:pPr>
              <w:adjustRightInd w:val="0"/>
              <w:snapToGrid w:val="0"/>
              <w:spacing w:line="240" w:lineRule="auto"/>
              <w:ind w:firstLine="3168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23</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清涧大唐石咀驿</w:t>
            </w:r>
            <w:r w:rsidRPr="00D45CCB">
              <w:rPr>
                <w:kern w:val="0"/>
                <w:sz w:val="21"/>
                <w:szCs w:val="21"/>
              </w:rPr>
              <w:t>50MW</w:t>
            </w:r>
            <w:r>
              <w:rPr>
                <w:kern w:val="0"/>
                <w:sz w:val="21"/>
                <w:szCs w:val="21"/>
              </w:rPr>
              <w:t>1.5</w:t>
            </w:r>
            <w:r w:rsidRPr="00D45CCB">
              <w:rPr>
                <w:rFonts w:hint="eastAsia"/>
                <w:kern w:val="0"/>
                <w:sz w:val="21"/>
                <w:szCs w:val="21"/>
              </w:rPr>
              <w:t>风电项目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2015-2020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3.8</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3.8</w:t>
            </w:r>
          </w:p>
        </w:tc>
        <w:tc>
          <w:tcPr>
            <w:tcW w:w="314"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1.5</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石咀驿镇、李家塔镇、店则沟镇、</w:t>
            </w:r>
            <w:r w:rsidRPr="00D45CCB">
              <w:rPr>
                <w:kern w:val="0"/>
                <w:sz w:val="21"/>
                <w:szCs w:val="21"/>
              </w:rPr>
              <w:t xml:space="preserve"> </w:t>
            </w:r>
            <w:r w:rsidRPr="00D45CCB">
              <w:rPr>
                <w:rFonts w:hint="eastAsia"/>
                <w:kern w:val="0"/>
                <w:sz w:val="21"/>
                <w:szCs w:val="21"/>
              </w:rPr>
              <w:t>解家沟镇、高杰村镇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24</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清涧联动核能风电项目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2017-2020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2.9</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2.9</w:t>
            </w:r>
          </w:p>
        </w:tc>
        <w:tc>
          <w:tcPr>
            <w:tcW w:w="314"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0.4</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石咀驿镇、宽州镇、折家坪镇</w:t>
            </w:r>
          </w:p>
        </w:tc>
        <w:tc>
          <w:tcPr>
            <w:tcW w:w="232" w:type="pct"/>
            <w:vAlign w:val="center"/>
          </w:tcPr>
          <w:p w:rsidR="00DB6E11" w:rsidRPr="0073092C" w:rsidRDefault="00DB6E11" w:rsidP="003E0330">
            <w:pPr>
              <w:widowControl/>
              <w:adjustRightInd w:val="0"/>
              <w:snapToGrid w:val="0"/>
              <w:spacing w:line="240" w:lineRule="auto"/>
              <w:ind w:firstLineChars="0" w:firstLine="0"/>
              <w:jc w:val="center"/>
              <w:rPr>
                <w:kern w:val="0"/>
                <w:sz w:val="21"/>
                <w:szCs w:val="21"/>
              </w:rPr>
            </w:pPr>
            <w:r w:rsidRPr="0073092C">
              <w:rPr>
                <w:rFonts w:hint="eastAsia"/>
                <w:kern w:val="0"/>
                <w:sz w:val="21"/>
                <w:szCs w:val="21"/>
              </w:rPr>
              <w:t>市级</w:t>
            </w:r>
          </w:p>
        </w:tc>
      </w:tr>
      <w:tr w:rsidR="00DB6E11" w:rsidRPr="006A30A7" w:rsidTr="003E0330">
        <w:trPr>
          <w:trHeight w:val="170"/>
        </w:trPr>
        <w:tc>
          <w:tcPr>
            <w:tcW w:w="363" w:type="pct"/>
            <w:vMerge/>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p>
        </w:tc>
        <w:tc>
          <w:tcPr>
            <w:tcW w:w="248"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25</w:t>
            </w:r>
          </w:p>
        </w:tc>
        <w:tc>
          <w:tcPr>
            <w:tcW w:w="1507"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光伏扶贫发电项目</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新建</w:t>
            </w:r>
          </w:p>
        </w:tc>
        <w:tc>
          <w:tcPr>
            <w:tcW w:w="421"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2017-2020</w:t>
            </w:r>
          </w:p>
        </w:tc>
        <w:tc>
          <w:tcPr>
            <w:tcW w:w="26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11.8</w:t>
            </w:r>
          </w:p>
        </w:tc>
        <w:tc>
          <w:tcPr>
            <w:tcW w:w="415"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kern w:val="0"/>
                <w:sz w:val="21"/>
                <w:szCs w:val="21"/>
              </w:rPr>
              <w:t>11.8</w:t>
            </w:r>
          </w:p>
        </w:tc>
        <w:tc>
          <w:tcPr>
            <w:tcW w:w="314" w:type="pct"/>
            <w:vAlign w:val="center"/>
          </w:tcPr>
          <w:p w:rsidR="00DB6E11" w:rsidRPr="00D45CCB" w:rsidRDefault="00DB6E11" w:rsidP="000569D9">
            <w:pPr>
              <w:widowControl/>
              <w:adjustRightInd w:val="0"/>
              <w:snapToGrid w:val="0"/>
              <w:spacing w:line="240" w:lineRule="auto"/>
              <w:ind w:firstLineChars="0" w:firstLine="0"/>
              <w:jc w:val="center"/>
              <w:rPr>
                <w:kern w:val="0"/>
                <w:sz w:val="21"/>
                <w:szCs w:val="21"/>
              </w:rPr>
            </w:pPr>
            <w:r w:rsidRPr="00D45CCB">
              <w:rPr>
                <w:kern w:val="0"/>
                <w:sz w:val="21"/>
                <w:szCs w:val="21"/>
              </w:rPr>
              <w:t>1.4</w:t>
            </w:r>
          </w:p>
        </w:tc>
        <w:tc>
          <w:tcPr>
            <w:tcW w:w="980" w:type="pct"/>
            <w:vAlign w:val="center"/>
          </w:tcPr>
          <w:p w:rsidR="00DB6E11" w:rsidRPr="00D45CCB" w:rsidRDefault="00DB6E11" w:rsidP="003E0330">
            <w:pPr>
              <w:widowControl/>
              <w:adjustRightInd w:val="0"/>
              <w:snapToGrid w:val="0"/>
              <w:spacing w:line="240" w:lineRule="auto"/>
              <w:ind w:firstLineChars="0" w:firstLine="0"/>
              <w:jc w:val="center"/>
              <w:rPr>
                <w:kern w:val="0"/>
                <w:sz w:val="21"/>
                <w:szCs w:val="21"/>
              </w:rPr>
            </w:pPr>
            <w:r w:rsidRPr="00D45CCB">
              <w:rPr>
                <w:rFonts w:hint="eastAsia"/>
                <w:kern w:val="0"/>
                <w:sz w:val="21"/>
                <w:szCs w:val="21"/>
              </w:rPr>
              <w:t>全域</w:t>
            </w:r>
          </w:p>
        </w:tc>
        <w:tc>
          <w:tcPr>
            <w:tcW w:w="232"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Pr>
                <w:rFonts w:hint="eastAsia"/>
                <w:kern w:val="0"/>
                <w:sz w:val="21"/>
                <w:szCs w:val="21"/>
              </w:rPr>
              <w:t>市级</w:t>
            </w:r>
          </w:p>
        </w:tc>
      </w:tr>
      <w:tr w:rsidR="00DB6E11" w:rsidRPr="006A30A7" w:rsidTr="003E0330">
        <w:trPr>
          <w:trHeight w:val="170"/>
        </w:trPr>
        <w:tc>
          <w:tcPr>
            <w:tcW w:w="2799" w:type="pct"/>
            <w:gridSpan w:val="5"/>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小计</w:t>
            </w:r>
          </w:p>
        </w:tc>
        <w:tc>
          <w:tcPr>
            <w:tcW w:w="260" w:type="pct"/>
            <w:vAlign w:val="center"/>
          </w:tcPr>
          <w:p w:rsidR="00DB6E11" w:rsidRPr="00120B4B" w:rsidRDefault="00DB6E11" w:rsidP="003E0330">
            <w:pPr>
              <w:widowControl/>
              <w:adjustRightInd w:val="0"/>
              <w:snapToGrid w:val="0"/>
              <w:spacing w:line="240" w:lineRule="auto"/>
              <w:ind w:firstLineChars="0" w:firstLine="0"/>
              <w:jc w:val="center"/>
              <w:rPr>
                <w:kern w:val="0"/>
                <w:sz w:val="21"/>
                <w:szCs w:val="21"/>
              </w:rPr>
            </w:pPr>
            <w:r>
              <w:rPr>
                <w:kern w:val="0"/>
                <w:sz w:val="21"/>
                <w:szCs w:val="21"/>
              </w:rPr>
              <w:t>176.5</w:t>
            </w:r>
          </w:p>
        </w:tc>
        <w:tc>
          <w:tcPr>
            <w:tcW w:w="415" w:type="pct"/>
            <w:vAlign w:val="center"/>
          </w:tcPr>
          <w:p w:rsidR="00DB6E11" w:rsidRPr="00120B4B" w:rsidRDefault="00DB6E11" w:rsidP="003E0330">
            <w:pPr>
              <w:widowControl/>
              <w:adjustRightInd w:val="0"/>
              <w:snapToGrid w:val="0"/>
              <w:spacing w:line="240" w:lineRule="auto"/>
              <w:ind w:firstLineChars="0" w:firstLine="0"/>
              <w:jc w:val="center"/>
              <w:rPr>
                <w:kern w:val="0"/>
                <w:sz w:val="21"/>
                <w:szCs w:val="21"/>
              </w:rPr>
            </w:pPr>
            <w:r>
              <w:rPr>
                <w:kern w:val="0"/>
                <w:sz w:val="21"/>
                <w:szCs w:val="21"/>
              </w:rPr>
              <w:t>41.5</w:t>
            </w:r>
          </w:p>
        </w:tc>
        <w:tc>
          <w:tcPr>
            <w:tcW w:w="314" w:type="pct"/>
            <w:vAlign w:val="center"/>
          </w:tcPr>
          <w:p w:rsidR="00DB6E11" w:rsidRPr="00120B4B" w:rsidRDefault="00DB6E11" w:rsidP="000569D9">
            <w:pPr>
              <w:widowControl/>
              <w:adjustRightInd w:val="0"/>
              <w:snapToGrid w:val="0"/>
              <w:spacing w:line="240" w:lineRule="auto"/>
              <w:ind w:firstLineChars="0" w:firstLine="0"/>
              <w:jc w:val="center"/>
              <w:rPr>
                <w:kern w:val="0"/>
                <w:sz w:val="21"/>
                <w:szCs w:val="21"/>
              </w:rPr>
            </w:pPr>
            <w:r>
              <w:rPr>
                <w:kern w:val="0"/>
                <w:sz w:val="21"/>
                <w:szCs w:val="21"/>
              </w:rPr>
              <w:t>5.5</w:t>
            </w:r>
          </w:p>
        </w:tc>
        <w:tc>
          <w:tcPr>
            <w:tcW w:w="980"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c>
          <w:tcPr>
            <w:tcW w:w="232"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r>
      <w:tr w:rsidR="00DB6E11" w:rsidRPr="006A30A7" w:rsidTr="003E0330">
        <w:trPr>
          <w:trHeight w:val="170"/>
        </w:trPr>
        <w:tc>
          <w:tcPr>
            <w:tcW w:w="363"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五、环保</w:t>
            </w:r>
          </w:p>
        </w:tc>
        <w:tc>
          <w:tcPr>
            <w:tcW w:w="248" w:type="pct"/>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Pr>
                <w:kern w:val="0"/>
                <w:sz w:val="21"/>
                <w:szCs w:val="21"/>
              </w:rPr>
              <w:t>26</w:t>
            </w:r>
          </w:p>
        </w:tc>
        <w:tc>
          <w:tcPr>
            <w:tcW w:w="1507"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新建建制镇（</w:t>
            </w:r>
            <w:r w:rsidRPr="0056350B">
              <w:rPr>
                <w:kern w:val="0"/>
                <w:sz w:val="21"/>
                <w:szCs w:val="21"/>
              </w:rPr>
              <w:t>8</w:t>
            </w:r>
            <w:r w:rsidRPr="0056350B">
              <w:rPr>
                <w:rFonts w:hint="eastAsia"/>
                <w:kern w:val="0"/>
                <w:sz w:val="21"/>
                <w:szCs w:val="21"/>
              </w:rPr>
              <w:t>个）污水处理厂、垃圾填埋场项目</w:t>
            </w:r>
          </w:p>
        </w:tc>
        <w:tc>
          <w:tcPr>
            <w:tcW w:w="260"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新建</w:t>
            </w:r>
          </w:p>
        </w:tc>
        <w:tc>
          <w:tcPr>
            <w:tcW w:w="421"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kern w:val="0"/>
                <w:sz w:val="21"/>
                <w:szCs w:val="21"/>
              </w:rPr>
              <w:t>2015-2020</w:t>
            </w:r>
          </w:p>
        </w:tc>
        <w:tc>
          <w:tcPr>
            <w:tcW w:w="260"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kern w:val="0"/>
                <w:sz w:val="21"/>
                <w:szCs w:val="21"/>
              </w:rPr>
              <w:t xml:space="preserve">8.1 </w:t>
            </w:r>
          </w:p>
        </w:tc>
        <w:tc>
          <w:tcPr>
            <w:tcW w:w="415"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kern w:val="0"/>
                <w:sz w:val="21"/>
                <w:szCs w:val="21"/>
              </w:rPr>
              <w:t xml:space="preserve">8.1 </w:t>
            </w:r>
          </w:p>
        </w:tc>
        <w:tc>
          <w:tcPr>
            <w:tcW w:w="314"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kern w:val="0"/>
                <w:sz w:val="21"/>
                <w:szCs w:val="21"/>
              </w:rPr>
              <w:t xml:space="preserve">0.4 </w:t>
            </w:r>
          </w:p>
        </w:tc>
        <w:tc>
          <w:tcPr>
            <w:tcW w:w="980"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店则沟镇、高杰村镇、解家沟镇、宽州镇、李家塔镇、石咀驿镇、玉家河镇、折家坪镇</w:t>
            </w:r>
          </w:p>
        </w:tc>
        <w:tc>
          <w:tcPr>
            <w:tcW w:w="232" w:type="pct"/>
            <w:vAlign w:val="center"/>
          </w:tcPr>
          <w:p w:rsidR="00DB6E11" w:rsidRPr="0056350B" w:rsidRDefault="00DB6E11" w:rsidP="003E0330">
            <w:pPr>
              <w:widowControl/>
              <w:adjustRightInd w:val="0"/>
              <w:snapToGrid w:val="0"/>
              <w:spacing w:line="240" w:lineRule="auto"/>
              <w:ind w:firstLineChars="0" w:firstLine="0"/>
              <w:jc w:val="center"/>
              <w:rPr>
                <w:kern w:val="0"/>
                <w:sz w:val="21"/>
                <w:szCs w:val="21"/>
              </w:rPr>
            </w:pPr>
            <w:r w:rsidRPr="0056350B">
              <w:rPr>
                <w:rFonts w:hint="eastAsia"/>
                <w:kern w:val="0"/>
                <w:sz w:val="21"/>
                <w:szCs w:val="21"/>
              </w:rPr>
              <w:t>县级</w:t>
            </w:r>
          </w:p>
        </w:tc>
      </w:tr>
      <w:tr w:rsidR="00DB6E11" w:rsidRPr="006A30A7" w:rsidTr="003E0330">
        <w:trPr>
          <w:trHeight w:val="170"/>
        </w:trPr>
        <w:tc>
          <w:tcPr>
            <w:tcW w:w="2799" w:type="pct"/>
            <w:gridSpan w:val="5"/>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小计</w:t>
            </w:r>
          </w:p>
        </w:tc>
        <w:tc>
          <w:tcPr>
            <w:tcW w:w="260" w:type="pct"/>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kern w:val="0"/>
                <w:sz w:val="21"/>
                <w:szCs w:val="21"/>
              </w:rPr>
              <w:t xml:space="preserve">8.1 </w:t>
            </w:r>
          </w:p>
        </w:tc>
        <w:tc>
          <w:tcPr>
            <w:tcW w:w="415" w:type="pct"/>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kern w:val="0"/>
                <w:sz w:val="21"/>
                <w:szCs w:val="21"/>
              </w:rPr>
              <w:t xml:space="preserve">8.1 </w:t>
            </w:r>
          </w:p>
        </w:tc>
        <w:tc>
          <w:tcPr>
            <w:tcW w:w="314" w:type="pct"/>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kern w:val="0"/>
                <w:sz w:val="21"/>
                <w:szCs w:val="21"/>
              </w:rPr>
              <w:t xml:space="preserve">0.4 </w:t>
            </w:r>
          </w:p>
        </w:tc>
        <w:tc>
          <w:tcPr>
            <w:tcW w:w="980" w:type="pct"/>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c>
          <w:tcPr>
            <w:tcW w:w="232" w:type="pct"/>
            <w:tcBorders>
              <w:bottom w:val="single" w:sz="12" w:space="0" w:color="auto"/>
            </w:tcBorders>
            <w:vAlign w:val="center"/>
          </w:tcPr>
          <w:p w:rsidR="00DB6E11" w:rsidRPr="006A30A7" w:rsidRDefault="00DB6E11" w:rsidP="003E0330">
            <w:pPr>
              <w:widowControl/>
              <w:adjustRightInd w:val="0"/>
              <w:snapToGrid w:val="0"/>
              <w:spacing w:line="240" w:lineRule="auto"/>
              <w:ind w:firstLineChars="0" w:firstLine="0"/>
              <w:jc w:val="center"/>
              <w:rPr>
                <w:kern w:val="0"/>
                <w:sz w:val="21"/>
                <w:szCs w:val="21"/>
              </w:rPr>
            </w:pPr>
            <w:r w:rsidRPr="006A30A7">
              <w:rPr>
                <w:rFonts w:hint="eastAsia"/>
                <w:kern w:val="0"/>
                <w:sz w:val="21"/>
                <w:szCs w:val="21"/>
              </w:rPr>
              <w:t xml:space="preserve">　</w:t>
            </w:r>
          </w:p>
        </w:tc>
      </w:tr>
    </w:tbl>
    <w:p w:rsidR="00DB6E11" w:rsidRPr="00483296" w:rsidRDefault="00DB6E11" w:rsidP="006A30A7">
      <w:pPr>
        <w:ind w:firstLineChars="0" w:firstLine="0"/>
        <w:jc w:val="center"/>
      </w:pPr>
      <w:r>
        <w:rPr>
          <w:rFonts w:hint="eastAsia"/>
        </w:rPr>
        <w:t>续</w:t>
      </w:r>
      <w:r w:rsidRPr="00412296">
        <w:rPr>
          <w:rFonts w:hint="eastAsia"/>
        </w:rPr>
        <w:t>附表</w:t>
      </w:r>
      <w:r w:rsidRPr="00412296">
        <w:t xml:space="preserve">6  </w:t>
      </w:r>
      <w:r w:rsidRPr="00412296">
        <w:rPr>
          <w:rFonts w:hint="eastAsia"/>
        </w:rPr>
        <w:t>清涧县重点建设项目用地规划表</w:t>
      </w:r>
    </w:p>
    <w:p w:rsidR="00DB6E11" w:rsidRPr="00ED5052" w:rsidRDefault="00DB6E11" w:rsidP="00ED5052">
      <w:pPr>
        <w:spacing w:line="240" w:lineRule="auto"/>
        <w:ind w:firstLineChars="0" w:firstLine="0"/>
        <w:jc w:val="right"/>
        <w:rPr>
          <w:sz w:val="18"/>
          <w:szCs w:val="18"/>
        </w:rPr>
      </w:pPr>
      <w:r w:rsidRPr="00ED5052">
        <w:rPr>
          <w:rFonts w:hint="eastAsia"/>
          <w:sz w:val="18"/>
          <w:szCs w:val="18"/>
        </w:rPr>
        <w:t>单位：公顷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978"/>
        <w:gridCol w:w="455"/>
        <w:gridCol w:w="4253"/>
        <w:gridCol w:w="19"/>
        <w:gridCol w:w="690"/>
        <w:gridCol w:w="1145"/>
        <w:gridCol w:w="700"/>
        <w:gridCol w:w="989"/>
        <w:gridCol w:w="708"/>
        <w:gridCol w:w="2979"/>
        <w:gridCol w:w="552"/>
      </w:tblGrid>
      <w:tr w:rsidR="00DB6E11" w:rsidRPr="00ED5052" w:rsidTr="00ED5052">
        <w:trPr>
          <w:trHeight w:val="255"/>
        </w:trPr>
        <w:tc>
          <w:tcPr>
            <w:tcW w:w="363"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项目</w:t>
            </w:r>
          </w:p>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类型</w:t>
            </w:r>
          </w:p>
        </w:tc>
        <w:tc>
          <w:tcPr>
            <w:tcW w:w="169"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序号</w:t>
            </w:r>
          </w:p>
        </w:tc>
        <w:tc>
          <w:tcPr>
            <w:tcW w:w="1586" w:type="pct"/>
            <w:gridSpan w:val="2"/>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项目名称</w:t>
            </w:r>
          </w:p>
        </w:tc>
        <w:tc>
          <w:tcPr>
            <w:tcW w:w="256"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建设性质</w:t>
            </w:r>
          </w:p>
        </w:tc>
        <w:tc>
          <w:tcPr>
            <w:tcW w:w="425"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建设年限</w:t>
            </w:r>
          </w:p>
        </w:tc>
        <w:tc>
          <w:tcPr>
            <w:tcW w:w="890" w:type="pct"/>
            <w:gridSpan w:val="3"/>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项目用地</w:t>
            </w:r>
          </w:p>
        </w:tc>
        <w:tc>
          <w:tcPr>
            <w:tcW w:w="1106"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涉及乡（镇）</w:t>
            </w:r>
          </w:p>
        </w:tc>
        <w:tc>
          <w:tcPr>
            <w:tcW w:w="205" w:type="pct"/>
            <w:vMerge w:val="restart"/>
            <w:tcBorders>
              <w:top w:val="single" w:sz="12" w:space="0" w:color="auto"/>
            </w:tcBorders>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备注</w:t>
            </w:r>
          </w:p>
        </w:tc>
      </w:tr>
      <w:tr w:rsidR="00DB6E11" w:rsidRPr="00ED5052" w:rsidTr="00ED5052">
        <w:trPr>
          <w:trHeight w:val="255"/>
        </w:trPr>
        <w:tc>
          <w:tcPr>
            <w:tcW w:w="363"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169"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1586" w:type="pct"/>
            <w:gridSpan w:val="2"/>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256"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425"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260" w:type="pct"/>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总规模</w:t>
            </w:r>
          </w:p>
        </w:tc>
        <w:tc>
          <w:tcPr>
            <w:tcW w:w="367" w:type="pct"/>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其中新增建设用地</w:t>
            </w:r>
          </w:p>
        </w:tc>
        <w:tc>
          <w:tcPr>
            <w:tcW w:w="263" w:type="pct"/>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其中占用耕地</w:t>
            </w:r>
          </w:p>
        </w:tc>
        <w:tc>
          <w:tcPr>
            <w:tcW w:w="1106"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c>
          <w:tcPr>
            <w:tcW w:w="205" w:type="pct"/>
            <w:vMerge/>
            <w:vAlign w:val="center"/>
          </w:tcPr>
          <w:p w:rsidR="00DB6E11" w:rsidRPr="00ED5052" w:rsidRDefault="00DB6E11" w:rsidP="00F509C3">
            <w:pPr>
              <w:widowControl/>
              <w:adjustRightInd w:val="0"/>
              <w:snapToGrid w:val="0"/>
              <w:spacing w:line="240" w:lineRule="auto"/>
              <w:ind w:firstLineChars="0" w:firstLine="0"/>
              <w:jc w:val="center"/>
              <w:rPr>
                <w:kern w:val="0"/>
                <w:sz w:val="18"/>
                <w:szCs w:val="18"/>
              </w:rPr>
            </w:pPr>
          </w:p>
        </w:tc>
      </w:tr>
      <w:tr w:rsidR="00DB6E11" w:rsidRPr="00ED5052" w:rsidTr="00ED5052">
        <w:trPr>
          <w:trHeight w:val="255"/>
        </w:trPr>
        <w:tc>
          <w:tcPr>
            <w:tcW w:w="363" w:type="pct"/>
            <w:vMerge w:val="restart"/>
            <w:vAlign w:val="center"/>
          </w:tcPr>
          <w:p w:rsidR="00DB6E11" w:rsidRPr="00ED5052" w:rsidRDefault="00DB6E11" w:rsidP="003E0330">
            <w:pPr>
              <w:adjustRightInd w:val="0"/>
              <w:snapToGrid w:val="0"/>
              <w:ind w:firstLineChars="0" w:firstLine="0"/>
              <w:rPr>
                <w:kern w:val="0"/>
                <w:sz w:val="18"/>
                <w:szCs w:val="18"/>
              </w:rPr>
            </w:pPr>
            <w:r w:rsidRPr="00ED5052">
              <w:rPr>
                <w:rFonts w:hint="eastAsia"/>
                <w:kern w:val="0"/>
                <w:sz w:val="18"/>
                <w:szCs w:val="18"/>
              </w:rPr>
              <w:t>六、旅游</w:t>
            </w: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27</w:t>
            </w:r>
          </w:p>
        </w:tc>
        <w:tc>
          <w:tcPr>
            <w:tcW w:w="1586" w:type="pct"/>
            <w:gridSpan w:val="2"/>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毛泽东旧居改造项目</w:t>
            </w:r>
          </w:p>
        </w:tc>
        <w:tc>
          <w:tcPr>
            <w:tcW w:w="256" w:type="pct"/>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kern w:val="0"/>
                <w:sz w:val="18"/>
                <w:szCs w:val="18"/>
              </w:rPr>
              <w:t>2014-2018</w:t>
            </w:r>
          </w:p>
        </w:tc>
        <w:tc>
          <w:tcPr>
            <w:tcW w:w="260" w:type="pct"/>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kern w:val="0"/>
                <w:sz w:val="18"/>
                <w:szCs w:val="18"/>
              </w:rPr>
              <w:t xml:space="preserve">2.0 </w:t>
            </w:r>
          </w:p>
        </w:tc>
        <w:tc>
          <w:tcPr>
            <w:tcW w:w="367" w:type="pct"/>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kern w:val="0"/>
                <w:sz w:val="18"/>
                <w:szCs w:val="18"/>
              </w:rPr>
              <w:t xml:space="preserve">2.0 </w:t>
            </w:r>
          </w:p>
        </w:tc>
        <w:tc>
          <w:tcPr>
            <w:tcW w:w="263" w:type="pct"/>
            <w:vAlign w:val="center"/>
          </w:tcPr>
          <w:p w:rsidR="00DB6E11" w:rsidRPr="0073092C" w:rsidRDefault="00DB6E11" w:rsidP="009418D7">
            <w:pPr>
              <w:widowControl/>
              <w:adjustRightInd w:val="0"/>
              <w:snapToGrid w:val="0"/>
              <w:spacing w:line="240" w:lineRule="auto"/>
              <w:ind w:firstLineChars="0" w:firstLine="0"/>
              <w:jc w:val="center"/>
              <w:rPr>
                <w:kern w:val="0"/>
                <w:sz w:val="18"/>
                <w:szCs w:val="18"/>
              </w:rPr>
            </w:pPr>
            <w:r w:rsidRPr="0073092C">
              <w:rPr>
                <w:kern w:val="0"/>
                <w:sz w:val="18"/>
                <w:szCs w:val="18"/>
              </w:rPr>
              <w:t>1.1</w:t>
            </w:r>
          </w:p>
        </w:tc>
        <w:tc>
          <w:tcPr>
            <w:tcW w:w="1106" w:type="pct"/>
            <w:vAlign w:val="center"/>
          </w:tcPr>
          <w:p w:rsidR="00DB6E11" w:rsidRPr="0073092C" w:rsidRDefault="00DB6E11" w:rsidP="00ED5052">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石咀驿镇</w:t>
            </w:r>
          </w:p>
        </w:tc>
        <w:tc>
          <w:tcPr>
            <w:tcW w:w="205" w:type="pct"/>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DB6E11">
            <w:pPr>
              <w:adjustRightInd w:val="0"/>
              <w:snapToGrid w:val="0"/>
              <w:ind w:firstLine="31680"/>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28</w:t>
            </w:r>
          </w:p>
        </w:tc>
        <w:tc>
          <w:tcPr>
            <w:tcW w:w="1586" w:type="pct"/>
            <w:gridSpan w:val="2"/>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高家洼塬毛泽东诗词园建设项目</w:t>
            </w:r>
          </w:p>
        </w:tc>
        <w:tc>
          <w:tcPr>
            <w:tcW w:w="256"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续建</w:t>
            </w:r>
          </w:p>
        </w:tc>
        <w:tc>
          <w:tcPr>
            <w:tcW w:w="425"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2014-2018</w:t>
            </w:r>
          </w:p>
        </w:tc>
        <w:tc>
          <w:tcPr>
            <w:tcW w:w="260" w:type="pct"/>
            <w:vAlign w:val="center"/>
          </w:tcPr>
          <w:p w:rsidR="00DB6E11" w:rsidRPr="0056350B" w:rsidRDefault="00DB6E11" w:rsidP="009418D7">
            <w:pPr>
              <w:widowControl/>
              <w:adjustRightInd w:val="0"/>
              <w:snapToGrid w:val="0"/>
              <w:spacing w:line="240" w:lineRule="auto"/>
              <w:ind w:firstLineChars="0" w:firstLine="0"/>
              <w:jc w:val="center"/>
              <w:rPr>
                <w:kern w:val="0"/>
                <w:sz w:val="18"/>
                <w:szCs w:val="18"/>
              </w:rPr>
            </w:pPr>
            <w:r w:rsidRPr="0056350B">
              <w:rPr>
                <w:kern w:val="0"/>
                <w:sz w:val="18"/>
                <w:szCs w:val="18"/>
              </w:rPr>
              <w:t>4.6</w:t>
            </w:r>
          </w:p>
        </w:tc>
        <w:tc>
          <w:tcPr>
            <w:tcW w:w="367"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4.6</w:t>
            </w:r>
          </w:p>
        </w:tc>
        <w:tc>
          <w:tcPr>
            <w:tcW w:w="263"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 xml:space="preserve">0.0 </w:t>
            </w:r>
          </w:p>
        </w:tc>
        <w:tc>
          <w:tcPr>
            <w:tcW w:w="1106"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高杰村镇</w:t>
            </w:r>
          </w:p>
        </w:tc>
        <w:tc>
          <w:tcPr>
            <w:tcW w:w="205" w:type="pct"/>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DB6E11">
            <w:pPr>
              <w:adjustRightInd w:val="0"/>
              <w:snapToGrid w:val="0"/>
              <w:ind w:firstLine="31680"/>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29</w:t>
            </w:r>
          </w:p>
        </w:tc>
        <w:tc>
          <w:tcPr>
            <w:tcW w:w="1586" w:type="pct"/>
            <w:gridSpan w:val="2"/>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笔架山旅游休闲景点改造项目</w:t>
            </w:r>
          </w:p>
        </w:tc>
        <w:tc>
          <w:tcPr>
            <w:tcW w:w="256"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续建</w:t>
            </w:r>
          </w:p>
        </w:tc>
        <w:tc>
          <w:tcPr>
            <w:tcW w:w="425"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2014-2018</w:t>
            </w:r>
          </w:p>
        </w:tc>
        <w:tc>
          <w:tcPr>
            <w:tcW w:w="260"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 xml:space="preserve">6.4 </w:t>
            </w:r>
          </w:p>
        </w:tc>
        <w:tc>
          <w:tcPr>
            <w:tcW w:w="367"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 xml:space="preserve">6.4 </w:t>
            </w:r>
          </w:p>
        </w:tc>
        <w:tc>
          <w:tcPr>
            <w:tcW w:w="263"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kern w:val="0"/>
                <w:sz w:val="18"/>
                <w:szCs w:val="18"/>
              </w:rPr>
              <w:t>4.3</w:t>
            </w:r>
          </w:p>
        </w:tc>
        <w:tc>
          <w:tcPr>
            <w:tcW w:w="1106" w:type="pct"/>
            <w:vAlign w:val="center"/>
          </w:tcPr>
          <w:p w:rsidR="00DB6E11" w:rsidRPr="0056350B" w:rsidRDefault="00DB6E11" w:rsidP="00ED5052">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宽州镇</w:t>
            </w:r>
          </w:p>
        </w:tc>
        <w:tc>
          <w:tcPr>
            <w:tcW w:w="205" w:type="pct"/>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267290">
            <w:pPr>
              <w:adjustRightInd w:val="0"/>
              <w:snapToGrid w:val="0"/>
              <w:ind w:firstLineChars="0" w:firstLine="0"/>
              <w:rPr>
                <w:kern w:val="0"/>
                <w:sz w:val="18"/>
                <w:szCs w:val="18"/>
              </w:rPr>
            </w:pPr>
          </w:p>
        </w:tc>
        <w:tc>
          <w:tcPr>
            <w:tcW w:w="169" w:type="pct"/>
            <w:noWrap/>
            <w:vAlign w:val="center"/>
          </w:tcPr>
          <w:p w:rsidR="00DB6E11" w:rsidRPr="00ED5052" w:rsidRDefault="00DB6E11" w:rsidP="00267290">
            <w:pPr>
              <w:widowControl/>
              <w:adjustRightInd w:val="0"/>
              <w:snapToGrid w:val="0"/>
              <w:spacing w:line="240" w:lineRule="auto"/>
              <w:ind w:firstLineChars="0" w:firstLine="0"/>
              <w:jc w:val="center"/>
              <w:rPr>
                <w:kern w:val="0"/>
                <w:sz w:val="18"/>
                <w:szCs w:val="18"/>
              </w:rPr>
            </w:pPr>
            <w:r w:rsidRPr="00ED5052">
              <w:rPr>
                <w:kern w:val="0"/>
                <w:sz w:val="18"/>
                <w:szCs w:val="18"/>
              </w:rPr>
              <w:t>30</w:t>
            </w:r>
          </w:p>
        </w:tc>
        <w:tc>
          <w:tcPr>
            <w:tcW w:w="1586" w:type="pct"/>
            <w:gridSpan w:val="2"/>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清涧县历史博物馆建设项目</w:t>
            </w:r>
          </w:p>
        </w:tc>
        <w:tc>
          <w:tcPr>
            <w:tcW w:w="256"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 xml:space="preserve">1.2 </w:t>
            </w:r>
          </w:p>
        </w:tc>
        <w:tc>
          <w:tcPr>
            <w:tcW w:w="367"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 xml:space="preserve">1.2 </w:t>
            </w:r>
          </w:p>
        </w:tc>
        <w:tc>
          <w:tcPr>
            <w:tcW w:w="263"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宽州镇</w:t>
            </w:r>
          </w:p>
        </w:tc>
        <w:tc>
          <w:tcPr>
            <w:tcW w:w="205" w:type="pct"/>
            <w:vAlign w:val="center"/>
          </w:tcPr>
          <w:p w:rsidR="00DB6E11" w:rsidRPr="00ED5052" w:rsidRDefault="00DB6E11" w:rsidP="0019787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DB6E11">
            <w:pPr>
              <w:adjustRightInd w:val="0"/>
              <w:snapToGrid w:val="0"/>
              <w:ind w:firstLine="31680"/>
              <w:jc w:val="center"/>
              <w:rPr>
                <w:kern w:val="0"/>
                <w:sz w:val="18"/>
                <w:szCs w:val="18"/>
              </w:rPr>
            </w:pPr>
          </w:p>
        </w:tc>
        <w:tc>
          <w:tcPr>
            <w:tcW w:w="169" w:type="pct"/>
            <w:noWrap/>
            <w:vAlign w:val="center"/>
          </w:tcPr>
          <w:p w:rsidR="00DB6E11" w:rsidRPr="00ED5052" w:rsidRDefault="00DB6E11" w:rsidP="00267290">
            <w:pPr>
              <w:widowControl/>
              <w:adjustRightInd w:val="0"/>
              <w:snapToGrid w:val="0"/>
              <w:spacing w:line="240" w:lineRule="auto"/>
              <w:ind w:firstLineChars="0" w:firstLine="0"/>
              <w:jc w:val="center"/>
              <w:rPr>
                <w:kern w:val="0"/>
                <w:sz w:val="18"/>
                <w:szCs w:val="18"/>
              </w:rPr>
            </w:pPr>
            <w:r w:rsidRPr="00ED5052">
              <w:rPr>
                <w:kern w:val="0"/>
                <w:sz w:val="18"/>
                <w:szCs w:val="18"/>
              </w:rPr>
              <w:t>31</w:t>
            </w:r>
          </w:p>
        </w:tc>
        <w:tc>
          <w:tcPr>
            <w:tcW w:w="1586" w:type="pct"/>
            <w:gridSpan w:val="2"/>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清涧县革命烈士陵园迁界项目</w:t>
            </w:r>
          </w:p>
        </w:tc>
        <w:tc>
          <w:tcPr>
            <w:tcW w:w="256"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 xml:space="preserve">5.4 </w:t>
            </w:r>
          </w:p>
        </w:tc>
        <w:tc>
          <w:tcPr>
            <w:tcW w:w="367"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kern w:val="0"/>
                <w:sz w:val="18"/>
                <w:szCs w:val="18"/>
              </w:rPr>
              <w:t xml:space="preserve">5.4 </w:t>
            </w:r>
          </w:p>
        </w:tc>
        <w:tc>
          <w:tcPr>
            <w:tcW w:w="263" w:type="pct"/>
            <w:noWrap/>
            <w:vAlign w:val="center"/>
          </w:tcPr>
          <w:p w:rsidR="00DB6E11" w:rsidRPr="0073092C" w:rsidRDefault="00DB6E11" w:rsidP="009418D7">
            <w:pPr>
              <w:widowControl/>
              <w:adjustRightInd w:val="0"/>
              <w:snapToGrid w:val="0"/>
              <w:spacing w:line="240" w:lineRule="auto"/>
              <w:ind w:firstLineChars="0" w:firstLine="0"/>
              <w:jc w:val="center"/>
              <w:rPr>
                <w:kern w:val="0"/>
                <w:sz w:val="18"/>
                <w:szCs w:val="18"/>
              </w:rPr>
            </w:pPr>
            <w:r w:rsidRPr="0073092C">
              <w:rPr>
                <w:kern w:val="0"/>
                <w:sz w:val="18"/>
                <w:szCs w:val="18"/>
              </w:rPr>
              <w:t>4.4</w:t>
            </w:r>
          </w:p>
        </w:tc>
        <w:tc>
          <w:tcPr>
            <w:tcW w:w="1106" w:type="pct"/>
            <w:vAlign w:val="center"/>
          </w:tcPr>
          <w:p w:rsidR="00DB6E11" w:rsidRPr="0073092C" w:rsidRDefault="00DB6E11" w:rsidP="0019787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宽州镇</w:t>
            </w:r>
          </w:p>
        </w:tc>
        <w:tc>
          <w:tcPr>
            <w:tcW w:w="205" w:type="pct"/>
            <w:vAlign w:val="center"/>
          </w:tcPr>
          <w:p w:rsidR="00DB6E11" w:rsidRPr="00ED5052" w:rsidRDefault="00DB6E11" w:rsidP="0019787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kern w:val="0"/>
                <w:sz w:val="18"/>
                <w:szCs w:val="18"/>
              </w:rPr>
              <w:t>32</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王宿里民俗文化改造项目</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改建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367"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263"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老舍窠乡</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267290">
            <w:pPr>
              <w:widowControl/>
              <w:adjustRightInd w:val="0"/>
              <w:snapToGrid w:val="0"/>
              <w:spacing w:line="240" w:lineRule="auto"/>
              <w:ind w:firstLineChars="0" w:firstLine="0"/>
              <w:jc w:val="center"/>
              <w:rPr>
                <w:kern w:val="0"/>
                <w:sz w:val="18"/>
                <w:szCs w:val="18"/>
              </w:rPr>
            </w:pPr>
            <w:r w:rsidRPr="00ED5052">
              <w:rPr>
                <w:kern w:val="0"/>
                <w:sz w:val="18"/>
                <w:szCs w:val="18"/>
              </w:rPr>
              <w:t>33</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黄河母亲峰风景名胜区</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367"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263"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石盘乡</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267290">
            <w:pPr>
              <w:widowControl/>
              <w:adjustRightInd w:val="0"/>
              <w:snapToGrid w:val="0"/>
              <w:spacing w:line="240" w:lineRule="auto"/>
              <w:ind w:firstLineChars="0" w:firstLine="0"/>
              <w:jc w:val="center"/>
              <w:rPr>
                <w:kern w:val="0"/>
                <w:sz w:val="18"/>
                <w:szCs w:val="18"/>
              </w:rPr>
            </w:pPr>
            <w:r w:rsidRPr="00ED5052">
              <w:rPr>
                <w:kern w:val="0"/>
                <w:sz w:val="18"/>
                <w:szCs w:val="18"/>
              </w:rPr>
              <w:t>34</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河口村两河交汇风景名胜区</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改建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433A98">
            <w:pPr>
              <w:widowControl/>
              <w:adjustRightInd w:val="0"/>
              <w:snapToGrid w:val="0"/>
              <w:spacing w:line="240" w:lineRule="auto"/>
              <w:ind w:firstLineChars="0" w:firstLine="0"/>
              <w:jc w:val="center"/>
              <w:rPr>
                <w:kern w:val="0"/>
                <w:sz w:val="18"/>
                <w:szCs w:val="18"/>
              </w:rPr>
            </w:pPr>
            <w:r w:rsidRPr="0073092C">
              <w:rPr>
                <w:kern w:val="0"/>
                <w:sz w:val="18"/>
                <w:szCs w:val="18"/>
              </w:rPr>
              <w:t xml:space="preserve">0.3 </w:t>
            </w:r>
          </w:p>
        </w:tc>
        <w:tc>
          <w:tcPr>
            <w:tcW w:w="367" w:type="pct"/>
            <w:vAlign w:val="center"/>
          </w:tcPr>
          <w:p w:rsidR="00DB6E11" w:rsidRPr="0073092C" w:rsidRDefault="00DB6E11" w:rsidP="00433A98">
            <w:pPr>
              <w:widowControl/>
              <w:adjustRightInd w:val="0"/>
              <w:snapToGrid w:val="0"/>
              <w:spacing w:line="240" w:lineRule="auto"/>
              <w:ind w:firstLineChars="0" w:firstLine="0"/>
              <w:jc w:val="center"/>
              <w:rPr>
                <w:kern w:val="0"/>
                <w:sz w:val="18"/>
                <w:szCs w:val="18"/>
              </w:rPr>
            </w:pPr>
            <w:r w:rsidRPr="0073092C">
              <w:rPr>
                <w:kern w:val="0"/>
                <w:sz w:val="18"/>
                <w:szCs w:val="18"/>
              </w:rPr>
              <w:t xml:space="preserve">0.3 </w:t>
            </w:r>
          </w:p>
        </w:tc>
        <w:tc>
          <w:tcPr>
            <w:tcW w:w="263"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高杰村镇</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35</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全国乡村旅游扶贫重点村开发项目</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3.4 </w:t>
            </w:r>
          </w:p>
        </w:tc>
        <w:tc>
          <w:tcPr>
            <w:tcW w:w="367"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3.4 </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0.9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石咀驿镇、李家塔镇</w:t>
            </w:r>
            <w:r>
              <w:rPr>
                <w:rFonts w:hint="eastAsia"/>
                <w:kern w:val="0"/>
                <w:sz w:val="18"/>
                <w:szCs w:val="18"/>
              </w:rPr>
              <w:t>、下廿里铺乡</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36</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黄河太极湾旅游综合开发项目</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续建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2015-2018</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5.2 </w:t>
            </w:r>
          </w:p>
        </w:tc>
        <w:tc>
          <w:tcPr>
            <w:tcW w:w="367" w:type="pct"/>
            <w:vAlign w:val="center"/>
          </w:tcPr>
          <w:p w:rsidR="00DB6E11" w:rsidRPr="0073092C" w:rsidRDefault="00DB6E11" w:rsidP="009418D7">
            <w:pPr>
              <w:widowControl/>
              <w:adjustRightInd w:val="0"/>
              <w:snapToGrid w:val="0"/>
              <w:spacing w:line="240" w:lineRule="auto"/>
              <w:ind w:firstLineChars="0" w:firstLine="0"/>
              <w:jc w:val="center"/>
              <w:rPr>
                <w:kern w:val="0"/>
                <w:sz w:val="18"/>
                <w:szCs w:val="18"/>
              </w:rPr>
            </w:pPr>
            <w:r w:rsidRPr="0073092C">
              <w:rPr>
                <w:kern w:val="0"/>
                <w:sz w:val="18"/>
                <w:szCs w:val="18"/>
              </w:rPr>
              <w:t>5.2</w:t>
            </w:r>
          </w:p>
        </w:tc>
        <w:tc>
          <w:tcPr>
            <w:tcW w:w="263"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玉家河镇</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37</w:t>
            </w:r>
          </w:p>
        </w:tc>
        <w:tc>
          <w:tcPr>
            <w:tcW w:w="1586" w:type="pct"/>
            <w:gridSpan w:val="2"/>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kern w:val="0"/>
                <w:sz w:val="18"/>
                <w:szCs w:val="18"/>
              </w:rPr>
              <w:t>“</w:t>
            </w:r>
            <w:r w:rsidRPr="0056350B">
              <w:rPr>
                <w:rFonts w:hint="eastAsia"/>
                <w:kern w:val="0"/>
                <w:sz w:val="18"/>
                <w:szCs w:val="18"/>
              </w:rPr>
              <w:t>双红</w:t>
            </w:r>
            <w:r w:rsidRPr="0056350B">
              <w:rPr>
                <w:kern w:val="0"/>
                <w:sz w:val="18"/>
                <w:szCs w:val="18"/>
              </w:rPr>
              <w:t>”</w:t>
            </w:r>
            <w:r w:rsidRPr="0056350B">
              <w:rPr>
                <w:rFonts w:hint="eastAsia"/>
                <w:kern w:val="0"/>
                <w:sz w:val="18"/>
                <w:szCs w:val="18"/>
              </w:rPr>
              <w:t>旅游建设项目</w:t>
            </w:r>
          </w:p>
        </w:tc>
        <w:tc>
          <w:tcPr>
            <w:tcW w:w="256"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续建</w:t>
            </w:r>
          </w:p>
        </w:tc>
        <w:tc>
          <w:tcPr>
            <w:tcW w:w="425"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kern w:val="0"/>
                <w:sz w:val="18"/>
                <w:szCs w:val="18"/>
              </w:rPr>
              <w:t>2015-2018</w:t>
            </w:r>
          </w:p>
        </w:tc>
        <w:tc>
          <w:tcPr>
            <w:tcW w:w="260"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kern w:val="0"/>
                <w:sz w:val="18"/>
                <w:szCs w:val="18"/>
              </w:rPr>
              <w:t xml:space="preserve">2.0 </w:t>
            </w:r>
          </w:p>
        </w:tc>
        <w:tc>
          <w:tcPr>
            <w:tcW w:w="367"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kern w:val="0"/>
                <w:sz w:val="18"/>
                <w:szCs w:val="18"/>
              </w:rPr>
              <w:t xml:space="preserve">2.0 </w:t>
            </w:r>
          </w:p>
        </w:tc>
        <w:tc>
          <w:tcPr>
            <w:tcW w:w="263"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kern w:val="0"/>
                <w:sz w:val="18"/>
                <w:szCs w:val="18"/>
              </w:rPr>
              <w:t xml:space="preserve">0.0 </w:t>
            </w:r>
          </w:p>
        </w:tc>
        <w:tc>
          <w:tcPr>
            <w:tcW w:w="1106"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高杰村镇</w:t>
            </w:r>
          </w:p>
        </w:tc>
        <w:tc>
          <w:tcPr>
            <w:tcW w:w="205" w:type="pct"/>
            <w:vAlign w:val="center"/>
          </w:tcPr>
          <w:p w:rsidR="00DB6E11" w:rsidRPr="0056350B" w:rsidRDefault="00DB6E11" w:rsidP="006A30A7">
            <w:pPr>
              <w:widowControl/>
              <w:adjustRightInd w:val="0"/>
              <w:snapToGrid w:val="0"/>
              <w:spacing w:line="240" w:lineRule="auto"/>
              <w:ind w:firstLineChars="0" w:firstLine="0"/>
              <w:jc w:val="center"/>
              <w:rPr>
                <w:kern w:val="0"/>
                <w:sz w:val="18"/>
                <w:szCs w:val="18"/>
              </w:rPr>
            </w:pPr>
            <w:r w:rsidRPr="0056350B">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38</w:t>
            </w:r>
          </w:p>
        </w:tc>
        <w:tc>
          <w:tcPr>
            <w:tcW w:w="1586"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折家坪镇河滨公园建设项目</w:t>
            </w:r>
          </w:p>
        </w:tc>
        <w:tc>
          <w:tcPr>
            <w:tcW w:w="25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2015-2017</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5.0 </w:t>
            </w:r>
          </w:p>
        </w:tc>
        <w:tc>
          <w:tcPr>
            <w:tcW w:w="367"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4.5</w:t>
            </w:r>
          </w:p>
        </w:tc>
        <w:tc>
          <w:tcPr>
            <w:tcW w:w="263"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3.5</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折家坪镇</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县级</w:t>
            </w:r>
          </w:p>
        </w:tc>
      </w:tr>
      <w:tr w:rsidR="00DB6E11" w:rsidRPr="00ED5052" w:rsidTr="00ED5052">
        <w:trPr>
          <w:trHeight w:val="255"/>
        </w:trPr>
        <w:tc>
          <w:tcPr>
            <w:tcW w:w="2799" w:type="pct"/>
            <w:gridSpan w:val="6"/>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小计</w:t>
            </w:r>
          </w:p>
        </w:tc>
        <w:tc>
          <w:tcPr>
            <w:tcW w:w="260" w:type="pct"/>
            <w:vAlign w:val="center"/>
          </w:tcPr>
          <w:p w:rsidR="00DB6E11" w:rsidRPr="00ED5052" w:rsidRDefault="00DB6E11" w:rsidP="000569D9">
            <w:pPr>
              <w:widowControl/>
              <w:adjustRightInd w:val="0"/>
              <w:snapToGrid w:val="0"/>
              <w:spacing w:line="240" w:lineRule="auto"/>
              <w:ind w:firstLineChars="0" w:firstLine="0"/>
              <w:jc w:val="center"/>
              <w:rPr>
                <w:kern w:val="0"/>
                <w:sz w:val="18"/>
                <w:szCs w:val="18"/>
              </w:rPr>
            </w:pPr>
            <w:r w:rsidRPr="00ED5052">
              <w:rPr>
                <w:kern w:val="0"/>
                <w:sz w:val="18"/>
                <w:szCs w:val="18"/>
              </w:rPr>
              <w:t>37.</w:t>
            </w:r>
            <w:r>
              <w:rPr>
                <w:kern w:val="0"/>
                <w:sz w:val="18"/>
                <w:szCs w:val="18"/>
              </w:rPr>
              <w:t>5</w:t>
            </w:r>
            <w:r w:rsidRPr="00ED5052">
              <w:rPr>
                <w:kern w:val="0"/>
                <w:sz w:val="18"/>
                <w:szCs w:val="18"/>
              </w:rPr>
              <w:t xml:space="preserve"> </w:t>
            </w:r>
          </w:p>
        </w:tc>
        <w:tc>
          <w:tcPr>
            <w:tcW w:w="367" w:type="pct"/>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37.0</w:t>
            </w:r>
          </w:p>
        </w:tc>
        <w:tc>
          <w:tcPr>
            <w:tcW w:w="263" w:type="pct"/>
            <w:vAlign w:val="center"/>
          </w:tcPr>
          <w:p w:rsidR="00DB6E11" w:rsidRPr="00ED5052" w:rsidRDefault="00DB6E11" w:rsidP="000569D9">
            <w:pPr>
              <w:widowControl/>
              <w:adjustRightInd w:val="0"/>
              <w:snapToGrid w:val="0"/>
              <w:spacing w:line="240" w:lineRule="auto"/>
              <w:ind w:firstLineChars="0" w:firstLine="0"/>
              <w:jc w:val="center"/>
              <w:rPr>
                <w:kern w:val="0"/>
                <w:sz w:val="18"/>
                <w:szCs w:val="18"/>
              </w:rPr>
            </w:pPr>
            <w:r w:rsidRPr="00ED5052">
              <w:rPr>
                <w:kern w:val="0"/>
                <w:sz w:val="18"/>
                <w:szCs w:val="18"/>
              </w:rPr>
              <w:t>14.</w:t>
            </w:r>
            <w:r>
              <w:rPr>
                <w:kern w:val="0"/>
                <w:sz w:val="18"/>
                <w:szCs w:val="18"/>
              </w:rPr>
              <w:t>2</w:t>
            </w:r>
          </w:p>
        </w:tc>
        <w:tc>
          <w:tcPr>
            <w:tcW w:w="1106"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r>
      <w:tr w:rsidR="00DB6E11" w:rsidRPr="00ED5052" w:rsidTr="00ED5052">
        <w:trPr>
          <w:trHeight w:val="255"/>
        </w:trPr>
        <w:tc>
          <w:tcPr>
            <w:tcW w:w="363" w:type="pct"/>
            <w:vMerge w:val="restar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七、其他</w:t>
            </w:r>
          </w:p>
        </w:tc>
        <w:tc>
          <w:tcPr>
            <w:tcW w:w="169" w:type="pct"/>
            <w:noWrap/>
            <w:vAlign w:val="center"/>
          </w:tcPr>
          <w:p w:rsidR="00DB6E11" w:rsidRPr="00ED5052" w:rsidRDefault="00DB6E11" w:rsidP="003E0330">
            <w:pPr>
              <w:widowControl/>
              <w:adjustRightInd w:val="0"/>
              <w:snapToGrid w:val="0"/>
              <w:spacing w:line="240" w:lineRule="auto"/>
              <w:ind w:firstLineChars="0" w:firstLine="0"/>
              <w:jc w:val="center"/>
              <w:rPr>
                <w:kern w:val="0"/>
                <w:sz w:val="18"/>
                <w:szCs w:val="18"/>
              </w:rPr>
            </w:pPr>
            <w:r w:rsidRPr="00ED5052">
              <w:rPr>
                <w:kern w:val="0"/>
                <w:sz w:val="18"/>
                <w:szCs w:val="18"/>
              </w:rPr>
              <w:t>39</w:t>
            </w:r>
          </w:p>
        </w:tc>
        <w:tc>
          <w:tcPr>
            <w:tcW w:w="1579"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绥德至延川高速公路建设项目拆迁集中安置区</w:t>
            </w:r>
          </w:p>
        </w:tc>
        <w:tc>
          <w:tcPr>
            <w:tcW w:w="263"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2017-2020</w:t>
            </w:r>
          </w:p>
        </w:tc>
        <w:tc>
          <w:tcPr>
            <w:tcW w:w="260"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367"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1.0 </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Pr>
                <w:kern w:val="0"/>
                <w:sz w:val="18"/>
                <w:szCs w:val="18"/>
              </w:rPr>
              <w:t>1.0</w:t>
            </w:r>
          </w:p>
        </w:tc>
        <w:tc>
          <w:tcPr>
            <w:tcW w:w="1106"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折家坪镇</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省级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vAlign w:val="center"/>
          </w:tcPr>
          <w:p w:rsidR="00DB6E11" w:rsidRPr="00D45CCB" w:rsidRDefault="00DB6E11" w:rsidP="00267290">
            <w:pPr>
              <w:widowControl/>
              <w:adjustRightInd w:val="0"/>
              <w:snapToGrid w:val="0"/>
              <w:spacing w:line="240" w:lineRule="auto"/>
              <w:ind w:firstLineChars="0" w:firstLine="0"/>
              <w:jc w:val="center"/>
              <w:rPr>
                <w:kern w:val="0"/>
                <w:sz w:val="18"/>
                <w:szCs w:val="18"/>
              </w:rPr>
            </w:pPr>
            <w:r w:rsidRPr="00D45CCB">
              <w:rPr>
                <w:kern w:val="0"/>
                <w:sz w:val="18"/>
                <w:szCs w:val="18"/>
              </w:rPr>
              <w:t>40</w:t>
            </w:r>
          </w:p>
        </w:tc>
        <w:tc>
          <w:tcPr>
            <w:tcW w:w="1579" w:type="pct"/>
            <w:noWrap/>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rFonts w:hint="eastAsia"/>
                <w:kern w:val="0"/>
                <w:sz w:val="18"/>
                <w:szCs w:val="18"/>
              </w:rPr>
              <w:t>延安至榆林至鄂尔多斯高速铁路（清涧段）拆迁集中安置区</w:t>
            </w:r>
          </w:p>
        </w:tc>
        <w:tc>
          <w:tcPr>
            <w:tcW w:w="263" w:type="pct"/>
            <w:gridSpan w:val="2"/>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rFonts w:hint="eastAsia"/>
                <w:kern w:val="0"/>
                <w:sz w:val="18"/>
                <w:szCs w:val="18"/>
              </w:rPr>
              <w:t>新建</w:t>
            </w:r>
          </w:p>
        </w:tc>
        <w:tc>
          <w:tcPr>
            <w:tcW w:w="425" w:type="pct"/>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kern w:val="0"/>
                <w:sz w:val="18"/>
                <w:szCs w:val="18"/>
              </w:rPr>
              <w:t>2017-2020</w:t>
            </w:r>
          </w:p>
        </w:tc>
        <w:tc>
          <w:tcPr>
            <w:tcW w:w="260" w:type="pct"/>
            <w:noWrap/>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kern w:val="0"/>
                <w:sz w:val="18"/>
                <w:szCs w:val="18"/>
              </w:rPr>
              <w:t>6.0</w:t>
            </w:r>
          </w:p>
        </w:tc>
        <w:tc>
          <w:tcPr>
            <w:tcW w:w="367" w:type="pct"/>
            <w:noWrap/>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kern w:val="0"/>
                <w:sz w:val="18"/>
                <w:szCs w:val="18"/>
              </w:rPr>
              <w:t>6.0</w:t>
            </w:r>
          </w:p>
        </w:tc>
        <w:tc>
          <w:tcPr>
            <w:tcW w:w="263" w:type="pct"/>
            <w:noWrap/>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kern w:val="0"/>
                <w:sz w:val="18"/>
                <w:szCs w:val="18"/>
              </w:rPr>
              <w:t>1.5</w:t>
            </w:r>
          </w:p>
        </w:tc>
        <w:tc>
          <w:tcPr>
            <w:tcW w:w="1106" w:type="pct"/>
            <w:noWrap/>
            <w:vAlign w:val="center"/>
          </w:tcPr>
          <w:p w:rsidR="00DB6E11" w:rsidRPr="00D45CCB" w:rsidRDefault="00DB6E11" w:rsidP="006A30A7">
            <w:pPr>
              <w:widowControl/>
              <w:adjustRightInd w:val="0"/>
              <w:snapToGrid w:val="0"/>
              <w:spacing w:line="240" w:lineRule="auto"/>
              <w:ind w:firstLineChars="0" w:firstLine="0"/>
              <w:jc w:val="center"/>
              <w:rPr>
                <w:kern w:val="0"/>
                <w:sz w:val="18"/>
                <w:szCs w:val="18"/>
              </w:rPr>
            </w:pPr>
            <w:r w:rsidRPr="00D45CCB">
              <w:rPr>
                <w:rFonts w:hint="eastAsia"/>
                <w:kern w:val="0"/>
                <w:sz w:val="18"/>
                <w:szCs w:val="18"/>
              </w:rPr>
              <w:t>宽州镇、折家坪镇、下廿里铺乡</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省级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267290">
            <w:pPr>
              <w:widowControl/>
              <w:adjustRightInd w:val="0"/>
              <w:snapToGrid w:val="0"/>
              <w:spacing w:line="240" w:lineRule="auto"/>
              <w:ind w:firstLineChars="0" w:firstLine="0"/>
              <w:jc w:val="center"/>
              <w:rPr>
                <w:kern w:val="0"/>
                <w:sz w:val="18"/>
                <w:szCs w:val="18"/>
              </w:rPr>
            </w:pPr>
            <w:r w:rsidRPr="00ED5052">
              <w:rPr>
                <w:kern w:val="0"/>
                <w:sz w:val="18"/>
                <w:szCs w:val="18"/>
              </w:rPr>
              <w:t>41</w:t>
            </w:r>
          </w:p>
        </w:tc>
        <w:tc>
          <w:tcPr>
            <w:tcW w:w="1579"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陕煤红枣深加工基地</w:t>
            </w:r>
          </w:p>
        </w:tc>
        <w:tc>
          <w:tcPr>
            <w:tcW w:w="263" w:type="pct"/>
            <w:gridSpan w:val="2"/>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新建</w:t>
            </w:r>
          </w:p>
        </w:tc>
        <w:tc>
          <w:tcPr>
            <w:tcW w:w="42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kern w:val="0"/>
                <w:sz w:val="18"/>
                <w:szCs w:val="18"/>
              </w:rPr>
              <w:t>2017-2020</w:t>
            </w:r>
          </w:p>
        </w:tc>
        <w:tc>
          <w:tcPr>
            <w:tcW w:w="260"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kern w:val="0"/>
                <w:sz w:val="18"/>
                <w:szCs w:val="18"/>
              </w:rPr>
              <w:t>45.3</w:t>
            </w:r>
          </w:p>
        </w:tc>
        <w:tc>
          <w:tcPr>
            <w:tcW w:w="367"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kern w:val="0"/>
                <w:sz w:val="18"/>
                <w:szCs w:val="18"/>
              </w:rPr>
              <w:t>45.3</w:t>
            </w:r>
          </w:p>
        </w:tc>
        <w:tc>
          <w:tcPr>
            <w:tcW w:w="263"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kern w:val="0"/>
                <w:sz w:val="18"/>
                <w:szCs w:val="18"/>
              </w:rPr>
              <w:t>4.5</w:t>
            </w:r>
          </w:p>
        </w:tc>
        <w:tc>
          <w:tcPr>
            <w:tcW w:w="1106"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折家坪镇</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省级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kern w:val="0"/>
                <w:sz w:val="18"/>
                <w:szCs w:val="18"/>
              </w:rPr>
              <w:t>42</w:t>
            </w:r>
          </w:p>
        </w:tc>
        <w:tc>
          <w:tcPr>
            <w:tcW w:w="1579"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清涧县棚户区改造工程</w:t>
            </w:r>
          </w:p>
        </w:tc>
        <w:tc>
          <w:tcPr>
            <w:tcW w:w="263"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2017-2020</w:t>
            </w:r>
          </w:p>
        </w:tc>
        <w:tc>
          <w:tcPr>
            <w:tcW w:w="260"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1.5 </w:t>
            </w:r>
          </w:p>
        </w:tc>
        <w:tc>
          <w:tcPr>
            <w:tcW w:w="367"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0.0 </w:t>
            </w:r>
          </w:p>
        </w:tc>
        <w:tc>
          <w:tcPr>
            <w:tcW w:w="1106"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宽州镇</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kern w:val="0"/>
                <w:sz w:val="18"/>
                <w:szCs w:val="18"/>
              </w:rPr>
              <w:t>43</w:t>
            </w:r>
          </w:p>
        </w:tc>
        <w:tc>
          <w:tcPr>
            <w:tcW w:w="1579"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清涧县石材加工厂</w:t>
            </w:r>
          </w:p>
        </w:tc>
        <w:tc>
          <w:tcPr>
            <w:tcW w:w="263"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2014-2020</w:t>
            </w:r>
          </w:p>
        </w:tc>
        <w:tc>
          <w:tcPr>
            <w:tcW w:w="260"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6.6 </w:t>
            </w:r>
          </w:p>
        </w:tc>
        <w:tc>
          <w:tcPr>
            <w:tcW w:w="367"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5.4</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4.8</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折家坪镇、宽州镇</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noWrap/>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kern w:val="0"/>
                <w:sz w:val="18"/>
                <w:szCs w:val="18"/>
              </w:rPr>
              <w:t>44</w:t>
            </w:r>
          </w:p>
        </w:tc>
        <w:tc>
          <w:tcPr>
            <w:tcW w:w="1579"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清涧县定点屠宰场项目</w:t>
            </w:r>
          </w:p>
        </w:tc>
        <w:tc>
          <w:tcPr>
            <w:tcW w:w="263"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2015-2020</w:t>
            </w:r>
          </w:p>
        </w:tc>
        <w:tc>
          <w:tcPr>
            <w:tcW w:w="260" w:type="pct"/>
            <w:vAlign w:val="center"/>
          </w:tcPr>
          <w:p w:rsidR="00DB6E11" w:rsidRPr="0073092C" w:rsidRDefault="00DB6E11" w:rsidP="00BD29DD">
            <w:pPr>
              <w:widowControl/>
              <w:adjustRightInd w:val="0"/>
              <w:snapToGrid w:val="0"/>
              <w:spacing w:line="240" w:lineRule="auto"/>
              <w:ind w:firstLineChars="0" w:firstLine="0"/>
              <w:jc w:val="center"/>
              <w:rPr>
                <w:kern w:val="0"/>
                <w:sz w:val="18"/>
                <w:szCs w:val="18"/>
              </w:rPr>
            </w:pPr>
            <w:r w:rsidRPr="0073092C">
              <w:rPr>
                <w:kern w:val="0"/>
                <w:sz w:val="18"/>
                <w:szCs w:val="18"/>
              </w:rPr>
              <w:t>1.2</w:t>
            </w:r>
          </w:p>
        </w:tc>
        <w:tc>
          <w:tcPr>
            <w:tcW w:w="367" w:type="pct"/>
            <w:vAlign w:val="center"/>
          </w:tcPr>
          <w:p w:rsidR="00DB6E11" w:rsidRPr="0073092C" w:rsidRDefault="00DB6E11" w:rsidP="00BD29DD">
            <w:pPr>
              <w:widowControl/>
              <w:adjustRightInd w:val="0"/>
              <w:snapToGrid w:val="0"/>
              <w:spacing w:line="240" w:lineRule="auto"/>
              <w:ind w:firstLineChars="0" w:firstLine="0"/>
              <w:jc w:val="center"/>
              <w:rPr>
                <w:kern w:val="0"/>
                <w:sz w:val="18"/>
                <w:szCs w:val="18"/>
              </w:rPr>
            </w:pPr>
            <w:r w:rsidRPr="0073092C">
              <w:rPr>
                <w:kern w:val="0"/>
                <w:sz w:val="18"/>
                <w:szCs w:val="18"/>
              </w:rPr>
              <w:t>1.2</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0.5 </w:t>
            </w:r>
          </w:p>
        </w:tc>
        <w:tc>
          <w:tcPr>
            <w:tcW w:w="1106"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下廿里铺乡</w:t>
            </w:r>
          </w:p>
        </w:tc>
        <w:tc>
          <w:tcPr>
            <w:tcW w:w="205"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县级</w:t>
            </w:r>
          </w:p>
        </w:tc>
      </w:tr>
      <w:tr w:rsidR="00DB6E11" w:rsidRPr="00ED5052" w:rsidTr="00ED5052">
        <w:trPr>
          <w:trHeight w:val="255"/>
        </w:trPr>
        <w:tc>
          <w:tcPr>
            <w:tcW w:w="363" w:type="pct"/>
            <w:vMerge/>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p>
        </w:tc>
        <w:tc>
          <w:tcPr>
            <w:tcW w:w="169" w:type="pct"/>
            <w:vAlign w:val="center"/>
          </w:tcPr>
          <w:p w:rsidR="00DB6E11" w:rsidRPr="00ED5052" w:rsidRDefault="00DB6E11" w:rsidP="00ED5052">
            <w:pPr>
              <w:widowControl/>
              <w:adjustRightInd w:val="0"/>
              <w:snapToGrid w:val="0"/>
              <w:spacing w:line="240" w:lineRule="auto"/>
              <w:ind w:firstLineChars="0" w:firstLine="0"/>
              <w:jc w:val="center"/>
              <w:rPr>
                <w:kern w:val="0"/>
                <w:sz w:val="18"/>
                <w:szCs w:val="18"/>
              </w:rPr>
            </w:pPr>
            <w:r w:rsidRPr="00ED5052">
              <w:rPr>
                <w:kern w:val="0"/>
                <w:sz w:val="18"/>
                <w:szCs w:val="18"/>
              </w:rPr>
              <w:t>45</w:t>
            </w:r>
          </w:p>
        </w:tc>
        <w:tc>
          <w:tcPr>
            <w:tcW w:w="1579"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清涧移民搬迁项目（扶贫、地质灾害、生态）</w:t>
            </w:r>
          </w:p>
        </w:tc>
        <w:tc>
          <w:tcPr>
            <w:tcW w:w="263" w:type="pct"/>
            <w:gridSpan w:val="2"/>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新建</w:t>
            </w:r>
          </w:p>
        </w:tc>
        <w:tc>
          <w:tcPr>
            <w:tcW w:w="42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2017-2020</w:t>
            </w:r>
          </w:p>
        </w:tc>
        <w:tc>
          <w:tcPr>
            <w:tcW w:w="260"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 xml:space="preserve">32.3 </w:t>
            </w:r>
          </w:p>
        </w:tc>
        <w:tc>
          <w:tcPr>
            <w:tcW w:w="367"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32.3</w:t>
            </w:r>
          </w:p>
        </w:tc>
        <w:tc>
          <w:tcPr>
            <w:tcW w:w="263"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kern w:val="0"/>
                <w:sz w:val="18"/>
                <w:szCs w:val="18"/>
              </w:rPr>
              <w:t>17.7</w:t>
            </w:r>
          </w:p>
        </w:tc>
        <w:tc>
          <w:tcPr>
            <w:tcW w:w="1106" w:type="pct"/>
            <w:noWrap/>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全域</w:t>
            </w:r>
          </w:p>
        </w:tc>
        <w:tc>
          <w:tcPr>
            <w:tcW w:w="205" w:type="pct"/>
            <w:vAlign w:val="center"/>
          </w:tcPr>
          <w:p w:rsidR="00DB6E11" w:rsidRPr="0073092C" w:rsidRDefault="00DB6E11" w:rsidP="006A30A7">
            <w:pPr>
              <w:widowControl/>
              <w:adjustRightInd w:val="0"/>
              <w:snapToGrid w:val="0"/>
              <w:spacing w:line="240" w:lineRule="auto"/>
              <w:ind w:firstLineChars="0" w:firstLine="0"/>
              <w:jc w:val="center"/>
              <w:rPr>
                <w:kern w:val="0"/>
                <w:sz w:val="18"/>
                <w:szCs w:val="18"/>
              </w:rPr>
            </w:pPr>
            <w:r w:rsidRPr="0073092C">
              <w:rPr>
                <w:rFonts w:hint="eastAsia"/>
                <w:kern w:val="0"/>
                <w:sz w:val="18"/>
                <w:szCs w:val="18"/>
              </w:rPr>
              <w:t>县级</w:t>
            </w:r>
          </w:p>
        </w:tc>
      </w:tr>
      <w:tr w:rsidR="00DB6E11" w:rsidRPr="00ED5052" w:rsidTr="00ED5052">
        <w:trPr>
          <w:trHeight w:val="255"/>
        </w:trPr>
        <w:tc>
          <w:tcPr>
            <w:tcW w:w="2799" w:type="pct"/>
            <w:gridSpan w:val="6"/>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小计</w:t>
            </w:r>
          </w:p>
        </w:tc>
        <w:tc>
          <w:tcPr>
            <w:tcW w:w="260" w:type="pct"/>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93.9</w:t>
            </w:r>
          </w:p>
        </w:tc>
        <w:tc>
          <w:tcPr>
            <w:tcW w:w="367" w:type="pct"/>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91.2</w:t>
            </w:r>
          </w:p>
        </w:tc>
        <w:tc>
          <w:tcPr>
            <w:tcW w:w="263" w:type="pct"/>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30.0</w:t>
            </w:r>
          </w:p>
        </w:tc>
        <w:tc>
          <w:tcPr>
            <w:tcW w:w="1106" w:type="pct"/>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c>
          <w:tcPr>
            <w:tcW w:w="205" w:type="pct"/>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r>
      <w:tr w:rsidR="00DB6E11" w:rsidRPr="00ED5052" w:rsidTr="00ED5052">
        <w:trPr>
          <w:trHeight w:val="255"/>
        </w:trPr>
        <w:tc>
          <w:tcPr>
            <w:tcW w:w="2799" w:type="pct"/>
            <w:gridSpan w:val="6"/>
            <w:tcBorders>
              <w:bottom w:val="single" w:sz="12" w:space="0" w:color="auto"/>
            </w:tcBorders>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合计</w:t>
            </w:r>
          </w:p>
        </w:tc>
        <w:tc>
          <w:tcPr>
            <w:tcW w:w="260" w:type="pct"/>
            <w:tcBorders>
              <w:bottom w:val="single" w:sz="12" w:space="0" w:color="auto"/>
            </w:tcBorders>
            <w:noWrap/>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884.2</w:t>
            </w:r>
          </w:p>
        </w:tc>
        <w:tc>
          <w:tcPr>
            <w:tcW w:w="367" w:type="pct"/>
            <w:tcBorders>
              <w:bottom w:val="single" w:sz="12" w:space="0" w:color="auto"/>
            </w:tcBorders>
            <w:noWrap/>
            <w:vAlign w:val="center"/>
          </w:tcPr>
          <w:p w:rsidR="00DB6E11" w:rsidRPr="00ED5052" w:rsidRDefault="00DB6E11" w:rsidP="00120B4B">
            <w:pPr>
              <w:widowControl/>
              <w:adjustRightInd w:val="0"/>
              <w:snapToGrid w:val="0"/>
              <w:spacing w:line="240" w:lineRule="auto"/>
              <w:ind w:firstLineChars="0" w:firstLine="0"/>
              <w:jc w:val="center"/>
              <w:rPr>
                <w:kern w:val="0"/>
                <w:sz w:val="18"/>
                <w:szCs w:val="18"/>
              </w:rPr>
            </w:pPr>
            <w:r>
              <w:rPr>
                <w:kern w:val="0"/>
                <w:sz w:val="18"/>
                <w:szCs w:val="18"/>
              </w:rPr>
              <w:t>344.6</w:t>
            </w:r>
          </w:p>
        </w:tc>
        <w:tc>
          <w:tcPr>
            <w:tcW w:w="263" w:type="pct"/>
            <w:tcBorders>
              <w:bottom w:val="single" w:sz="12" w:space="0" w:color="auto"/>
            </w:tcBorders>
            <w:noWrap/>
            <w:vAlign w:val="center"/>
          </w:tcPr>
          <w:p w:rsidR="00DB6E11" w:rsidRPr="00ED5052" w:rsidRDefault="00DB6E11" w:rsidP="000712B9">
            <w:pPr>
              <w:widowControl/>
              <w:adjustRightInd w:val="0"/>
              <w:snapToGrid w:val="0"/>
              <w:spacing w:line="240" w:lineRule="auto"/>
              <w:ind w:firstLineChars="0" w:firstLine="0"/>
              <w:jc w:val="center"/>
              <w:rPr>
                <w:kern w:val="0"/>
                <w:sz w:val="18"/>
                <w:szCs w:val="18"/>
              </w:rPr>
            </w:pPr>
            <w:r>
              <w:rPr>
                <w:kern w:val="0"/>
                <w:sz w:val="18"/>
                <w:szCs w:val="18"/>
              </w:rPr>
              <w:t>109.9</w:t>
            </w:r>
          </w:p>
        </w:tc>
        <w:tc>
          <w:tcPr>
            <w:tcW w:w="1106" w:type="pct"/>
            <w:tcBorders>
              <w:bottom w:val="single" w:sz="12" w:space="0" w:color="auto"/>
            </w:tcBorders>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c>
          <w:tcPr>
            <w:tcW w:w="205" w:type="pct"/>
            <w:tcBorders>
              <w:bottom w:val="single" w:sz="12" w:space="0" w:color="auto"/>
            </w:tcBorders>
            <w:noWrap/>
            <w:vAlign w:val="center"/>
          </w:tcPr>
          <w:p w:rsidR="00DB6E11" w:rsidRPr="00ED5052" w:rsidRDefault="00DB6E11" w:rsidP="006A30A7">
            <w:pPr>
              <w:widowControl/>
              <w:adjustRightInd w:val="0"/>
              <w:snapToGrid w:val="0"/>
              <w:spacing w:line="240" w:lineRule="auto"/>
              <w:ind w:firstLineChars="0" w:firstLine="0"/>
              <w:jc w:val="center"/>
              <w:rPr>
                <w:kern w:val="0"/>
                <w:sz w:val="18"/>
                <w:szCs w:val="18"/>
              </w:rPr>
            </w:pPr>
            <w:r w:rsidRPr="00ED5052">
              <w:rPr>
                <w:rFonts w:hint="eastAsia"/>
                <w:kern w:val="0"/>
                <w:sz w:val="18"/>
                <w:szCs w:val="18"/>
              </w:rPr>
              <w:t xml:space="preserve">　</w:t>
            </w:r>
          </w:p>
        </w:tc>
      </w:tr>
    </w:tbl>
    <w:p w:rsidR="00DB6E11" w:rsidRDefault="00DB6E11" w:rsidP="006A30A7">
      <w:pPr>
        <w:spacing w:line="240" w:lineRule="auto"/>
        <w:ind w:firstLineChars="0" w:firstLine="0"/>
        <w:jc w:val="right"/>
        <w:sectPr w:rsidR="00DB6E11" w:rsidSect="00A31AF5">
          <w:pgSz w:w="16840" w:h="11907" w:orient="landscape" w:code="77"/>
          <w:pgMar w:top="1701" w:right="1701" w:bottom="1701" w:left="1701" w:header="1134" w:footer="1134" w:gutter="284"/>
          <w:cols w:space="425"/>
          <w:docGrid w:type="lines" w:linePitch="381"/>
        </w:sectPr>
      </w:pPr>
    </w:p>
    <w:p w:rsidR="00DB6E11" w:rsidRPr="00483296" w:rsidRDefault="00DB6E11" w:rsidP="00483296">
      <w:pPr>
        <w:pStyle w:val="2GB23122"/>
        <w:spacing w:before="0" w:after="0"/>
        <w:rPr>
          <w:rFonts w:ascii="Times New Roman" w:hAnsi="Times New Roman" w:cs="Times New Roman"/>
          <w:sz w:val="28"/>
          <w:szCs w:val="28"/>
        </w:rPr>
      </w:pPr>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7</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清涧县各乡（镇</w:t>
      </w:r>
      <w:r>
        <w:rPr>
          <w:rFonts w:ascii="Times New Roman" w:hAnsi="Times New Roman" w:cs="Times New Roman" w:hint="eastAsia"/>
          <w:sz w:val="28"/>
          <w:szCs w:val="28"/>
        </w:rPr>
        <w:t>）</w:t>
      </w:r>
      <w:r w:rsidRPr="00483296">
        <w:rPr>
          <w:rFonts w:ascii="Times New Roman" w:hAnsi="Times New Roman" w:cs="Times New Roman" w:hint="eastAsia"/>
          <w:sz w:val="28"/>
          <w:szCs w:val="28"/>
        </w:rPr>
        <w:t>规划主要控制指标表</w:t>
      </w:r>
      <w:bookmarkEnd w:id="278"/>
      <w:bookmarkEnd w:id="279"/>
      <w:bookmarkEnd w:id="280"/>
      <w:bookmarkEnd w:id="281"/>
      <w:bookmarkEnd w:id="282"/>
      <w:bookmarkEnd w:id="283"/>
      <w:bookmarkEnd w:id="284"/>
    </w:p>
    <w:p w:rsidR="00DB6E11" w:rsidRDefault="00DB6E11" w:rsidP="00483296">
      <w:pPr>
        <w:spacing w:line="240" w:lineRule="auto"/>
        <w:ind w:firstLineChars="0" w:firstLine="0"/>
        <w:jc w:val="right"/>
        <w:rPr>
          <w:sz w:val="21"/>
          <w:szCs w:val="21"/>
        </w:rPr>
      </w:pPr>
      <w:r w:rsidRPr="004D6356">
        <w:rPr>
          <w:rFonts w:hint="eastAsia"/>
          <w:sz w:val="21"/>
          <w:szCs w:val="21"/>
        </w:rPr>
        <w:t>单位：公顷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276"/>
        <w:gridCol w:w="1552"/>
        <w:gridCol w:w="1144"/>
        <w:gridCol w:w="1240"/>
        <w:gridCol w:w="1278"/>
        <w:gridCol w:w="1417"/>
        <w:gridCol w:w="1417"/>
        <w:gridCol w:w="1417"/>
        <w:gridCol w:w="1417"/>
        <w:gridCol w:w="1496"/>
      </w:tblGrid>
      <w:tr w:rsidR="00DB6E11" w:rsidRPr="009261DB" w:rsidTr="00760653">
        <w:trPr>
          <w:trHeight w:val="300"/>
        </w:trPr>
        <w:tc>
          <w:tcPr>
            <w:tcW w:w="467" w:type="pct"/>
            <w:vMerge w:val="restart"/>
            <w:tcBorders>
              <w:top w:val="single" w:sz="12" w:space="0" w:color="auto"/>
            </w:tcBorders>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乡镇名称</w:t>
            </w:r>
          </w:p>
        </w:tc>
        <w:tc>
          <w:tcPr>
            <w:tcW w:w="568" w:type="pct"/>
            <w:vMerge w:val="restart"/>
            <w:tcBorders>
              <w:top w:val="single" w:sz="12" w:space="0" w:color="auto"/>
            </w:tcBorders>
            <w:vAlign w:val="center"/>
          </w:tcPr>
          <w:p w:rsidR="00DB6E11" w:rsidRPr="009261DB" w:rsidRDefault="00DB6E11" w:rsidP="009261DB">
            <w:pPr>
              <w:widowControl/>
              <w:spacing w:line="240" w:lineRule="auto"/>
              <w:ind w:firstLineChars="0" w:firstLine="0"/>
              <w:jc w:val="center"/>
              <w:rPr>
                <w:color w:val="000000"/>
                <w:kern w:val="0"/>
                <w:sz w:val="21"/>
                <w:szCs w:val="21"/>
              </w:rPr>
            </w:pPr>
            <w:r w:rsidRPr="009261DB">
              <w:rPr>
                <w:rFonts w:hint="eastAsia"/>
                <w:color w:val="000000"/>
                <w:kern w:val="0"/>
                <w:sz w:val="21"/>
                <w:szCs w:val="21"/>
              </w:rPr>
              <w:t>基本农田保护面积</w:t>
            </w:r>
          </w:p>
        </w:tc>
        <w:tc>
          <w:tcPr>
            <w:tcW w:w="419" w:type="pct"/>
            <w:vMerge w:val="restart"/>
            <w:tcBorders>
              <w:top w:val="single" w:sz="12" w:space="0" w:color="auto"/>
            </w:tcBorders>
            <w:vAlign w:val="center"/>
          </w:tcPr>
          <w:p w:rsidR="00DB6E11" w:rsidRPr="009261DB" w:rsidRDefault="00DB6E11" w:rsidP="009261DB">
            <w:pPr>
              <w:widowControl/>
              <w:spacing w:line="240" w:lineRule="auto"/>
              <w:ind w:firstLineChars="0" w:firstLine="0"/>
              <w:jc w:val="center"/>
              <w:rPr>
                <w:color w:val="000000"/>
                <w:kern w:val="0"/>
                <w:sz w:val="21"/>
                <w:szCs w:val="21"/>
              </w:rPr>
            </w:pPr>
            <w:r w:rsidRPr="009261DB">
              <w:rPr>
                <w:rFonts w:hint="eastAsia"/>
                <w:color w:val="000000"/>
                <w:kern w:val="0"/>
                <w:sz w:val="21"/>
                <w:szCs w:val="21"/>
              </w:rPr>
              <w:t>耕地保有量</w:t>
            </w:r>
          </w:p>
        </w:tc>
        <w:tc>
          <w:tcPr>
            <w:tcW w:w="454" w:type="pct"/>
            <w:vMerge w:val="restart"/>
            <w:tcBorders>
              <w:top w:val="single" w:sz="12" w:space="0" w:color="auto"/>
            </w:tcBorders>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建设用地总规模</w:t>
            </w:r>
          </w:p>
        </w:tc>
        <w:tc>
          <w:tcPr>
            <w:tcW w:w="468" w:type="pct"/>
            <w:vMerge w:val="restart"/>
            <w:tcBorders>
              <w:top w:val="single" w:sz="12" w:space="0" w:color="auto"/>
            </w:tcBorders>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城乡建设用地规模</w:t>
            </w:r>
          </w:p>
        </w:tc>
        <w:tc>
          <w:tcPr>
            <w:tcW w:w="519" w:type="pct"/>
            <w:vMerge w:val="restart"/>
            <w:tcBorders>
              <w:top w:val="single" w:sz="12" w:space="0" w:color="auto"/>
            </w:tcBorders>
            <w:vAlign w:val="center"/>
          </w:tcPr>
          <w:p w:rsidR="00DB6E11" w:rsidRPr="00CA6358" w:rsidRDefault="00DB6E11" w:rsidP="009261DB">
            <w:pPr>
              <w:widowControl/>
              <w:spacing w:line="240" w:lineRule="auto"/>
              <w:ind w:firstLineChars="0" w:firstLine="0"/>
              <w:jc w:val="center"/>
              <w:rPr>
                <w:kern w:val="0"/>
                <w:sz w:val="21"/>
                <w:szCs w:val="21"/>
              </w:rPr>
            </w:pPr>
            <w:r w:rsidRPr="00CA6358">
              <w:rPr>
                <w:rFonts w:hint="eastAsia"/>
                <w:kern w:val="0"/>
                <w:sz w:val="21"/>
                <w:szCs w:val="21"/>
              </w:rPr>
              <w:t>城镇工矿用地规模</w:t>
            </w:r>
          </w:p>
        </w:tc>
        <w:tc>
          <w:tcPr>
            <w:tcW w:w="1037" w:type="pct"/>
            <w:gridSpan w:val="2"/>
            <w:tcBorders>
              <w:top w:val="single" w:sz="12" w:space="0" w:color="auto"/>
            </w:tcBorders>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新增建设占用耕地规模</w:t>
            </w:r>
          </w:p>
        </w:tc>
        <w:tc>
          <w:tcPr>
            <w:tcW w:w="1067" w:type="pct"/>
            <w:gridSpan w:val="2"/>
            <w:tcBorders>
              <w:top w:val="single" w:sz="12" w:space="0" w:color="auto"/>
            </w:tcBorders>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土地整治补充耕地规模</w:t>
            </w:r>
          </w:p>
        </w:tc>
      </w:tr>
      <w:tr w:rsidR="00DB6E11" w:rsidRPr="009261DB" w:rsidTr="00760653">
        <w:trPr>
          <w:trHeight w:val="300"/>
        </w:trPr>
        <w:tc>
          <w:tcPr>
            <w:tcW w:w="467" w:type="pct"/>
            <w:vMerge/>
            <w:vAlign w:val="center"/>
          </w:tcPr>
          <w:p w:rsidR="00DB6E11" w:rsidRPr="009261DB" w:rsidRDefault="00DB6E11" w:rsidP="009261DB">
            <w:pPr>
              <w:widowControl/>
              <w:spacing w:line="240" w:lineRule="auto"/>
              <w:ind w:firstLineChars="0" w:firstLine="0"/>
              <w:jc w:val="center"/>
              <w:rPr>
                <w:kern w:val="0"/>
                <w:sz w:val="21"/>
                <w:szCs w:val="21"/>
              </w:rPr>
            </w:pPr>
          </w:p>
        </w:tc>
        <w:tc>
          <w:tcPr>
            <w:tcW w:w="568" w:type="pct"/>
            <w:vMerge/>
            <w:vAlign w:val="center"/>
          </w:tcPr>
          <w:p w:rsidR="00DB6E11" w:rsidRPr="009261DB" w:rsidRDefault="00DB6E11" w:rsidP="009261DB">
            <w:pPr>
              <w:widowControl/>
              <w:spacing w:line="240" w:lineRule="auto"/>
              <w:ind w:firstLineChars="0" w:firstLine="0"/>
              <w:jc w:val="center"/>
              <w:rPr>
                <w:color w:val="000000"/>
                <w:kern w:val="0"/>
                <w:sz w:val="21"/>
                <w:szCs w:val="21"/>
              </w:rPr>
            </w:pPr>
          </w:p>
        </w:tc>
        <w:tc>
          <w:tcPr>
            <w:tcW w:w="419" w:type="pct"/>
            <w:vMerge/>
            <w:vAlign w:val="center"/>
          </w:tcPr>
          <w:p w:rsidR="00DB6E11" w:rsidRPr="009261DB" w:rsidRDefault="00DB6E11" w:rsidP="009261DB">
            <w:pPr>
              <w:widowControl/>
              <w:spacing w:line="240" w:lineRule="auto"/>
              <w:ind w:firstLineChars="0" w:firstLine="0"/>
              <w:jc w:val="center"/>
              <w:rPr>
                <w:color w:val="000000"/>
                <w:kern w:val="0"/>
                <w:sz w:val="21"/>
                <w:szCs w:val="21"/>
              </w:rPr>
            </w:pPr>
          </w:p>
        </w:tc>
        <w:tc>
          <w:tcPr>
            <w:tcW w:w="454" w:type="pct"/>
            <w:vMerge/>
            <w:vAlign w:val="center"/>
          </w:tcPr>
          <w:p w:rsidR="00DB6E11" w:rsidRPr="009261DB" w:rsidRDefault="00DB6E11" w:rsidP="009261DB">
            <w:pPr>
              <w:widowControl/>
              <w:spacing w:line="240" w:lineRule="auto"/>
              <w:ind w:firstLineChars="0" w:firstLine="0"/>
              <w:jc w:val="center"/>
              <w:rPr>
                <w:kern w:val="0"/>
                <w:sz w:val="21"/>
                <w:szCs w:val="21"/>
              </w:rPr>
            </w:pPr>
          </w:p>
        </w:tc>
        <w:tc>
          <w:tcPr>
            <w:tcW w:w="468" w:type="pct"/>
            <w:vMerge/>
            <w:vAlign w:val="center"/>
          </w:tcPr>
          <w:p w:rsidR="00DB6E11" w:rsidRPr="009261DB" w:rsidRDefault="00DB6E11" w:rsidP="009261DB">
            <w:pPr>
              <w:widowControl/>
              <w:spacing w:line="240" w:lineRule="auto"/>
              <w:ind w:firstLineChars="0" w:firstLine="0"/>
              <w:jc w:val="center"/>
              <w:rPr>
                <w:kern w:val="0"/>
                <w:sz w:val="21"/>
                <w:szCs w:val="21"/>
              </w:rPr>
            </w:pPr>
          </w:p>
        </w:tc>
        <w:tc>
          <w:tcPr>
            <w:tcW w:w="519" w:type="pct"/>
            <w:vMerge/>
            <w:vAlign w:val="center"/>
          </w:tcPr>
          <w:p w:rsidR="00DB6E11" w:rsidRPr="00CA6358" w:rsidRDefault="00DB6E11" w:rsidP="009261DB">
            <w:pPr>
              <w:widowControl/>
              <w:spacing w:line="240" w:lineRule="auto"/>
              <w:ind w:firstLineChars="0" w:firstLine="0"/>
              <w:jc w:val="center"/>
              <w:rPr>
                <w:kern w:val="0"/>
                <w:sz w:val="21"/>
                <w:szCs w:val="21"/>
              </w:rPr>
            </w:pPr>
          </w:p>
        </w:tc>
        <w:tc>
          <w:tcPr>
            <w:tcW w:w="519" w:type="pct"/>
            <w:noWrap/>
            <w:vAlign w:val="center"/>
          </w:tcPr>
          <w:p w:rsidR="00DB6E11" w:rsidRPr="009261DB" w:rsidRDefault="00DB6E11" w:rsidP="009261DB">
            <w:pPr>
              <w:widowControl/>
              <w:spacing w:line="240" w:lineRule="auto"/>
              <w:ind w:firstLineChars="0" w:firstLine="0"/>
              <w:jc w:val="center"/>
              <w:rPr>
                <w:color w:val="000000"/>
                <w:kern w:val="0"/>
                <w:sz w:val="21"/>
                <w:szCs w:val="21"/>
              </w:rPr>
            </w:pPr>
            <w:r w:rsidRPr="009261DB">
              <w:rPr>
                <w:color w:val="000000"/>
                <w:kern w:val="0"/>
                <w:sz w:val="21"/>
                <w:szCs w:val="21"/>
              </w:rPr>
              <w:t>2006-2014</w:t>
            </w:r>
            <w:r w:rsidRPr="009261DB">
              <w:rPr>
                <w:rFonts w:hint="eastAsia"/>
                <w:color w:val="000000"/>
                <w:kern w:val="0"/>
                <w:sz w:val="21"/>
                <w:szCs w:val="21"/>
              </w:rPr>
              <w:t>年</w:t>
            </w:r>
          </w:p>
        </w:tc>
        <w:tc>
          <w:tcPr>
            <w:tcW w:w="519" w:type="pct"/>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2015-2020</w:t>
            </w:r>
            <w:r w:rsidRPr="009261DB">
              <w:rPr>
                <w:rFonts w:hint="eastAsia"/>
                <w:kern w:val="0"/>
                <w:sz w:val="21"/>
                <w:szCs w:val="21"/>
              </w:rPr>
              <w:t>年</w:t>
            </w:r>
          </w:p>
        </w:tc>
        <w:tc>
          <w:tcPr>
            <w:tcW w:w="519" w:type="pct"/>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2006-2014</w:t>
            </w:r>
            <w:r w:rsidRPr="009261DB">
              <w:rPr>
                <w:rFonts w:hint="eastAsia"/>
                <w:kern w:val="0"/>
                <w:sz w:val="21"/>
                <w:szCs w:val="21"/>
              </w:rPr>
              <w:t>年</w:t>
            </w:r>
          </w:p>
        </w:tc>
        <w:tc>
          <w:tcPr>
            <w:tcW w:w="548" w:type="pct"/>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2015-2020</w:t>
            </w:r>
            <w:r w:rsidRPr="009261DB">
              <w:rPr>
                <w:rFonts w:hint="eastAsia"/>
                <w:kern w:val="0"/>
                <w:sz w:val="21"/>
                <w:szCs w:val="21"/>
              </w:rPr>
              <w:t>年</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清涧县</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31875.6</w:t>
            </w:r>
          </w:p>
        </w:tc>
        <w:tc>
          <w:tcPr>
            <w:tcW w:w="419" w:type="pct"/>
            <w:noWrap/>
            <w:vAlign w:val="center"/>
          </w:tcPr>
          <w:p w:rsidR="00DB6E11" w:rsidRPr="009261DB" w:rsidRDefault="00DB6E11" w:rsidP="009261DB">
            <w:pPr>
              <w:widowControl/>
              <w:spacing w:line="240" w:lineRule="auto"/>
              <w:ind w:firstLineChars="0" w:firstLine="0"/>
              <w:jc w:val="center"/>
              <w:rPr>
                <w:color w:val="000000"/>
                <w:kern w:val="0"/>
                <w:sz w:val="21"/>
                <w:szCs w:val="21"/>
              </w:rPr>
            </w:pPr>
            <w:r w:rsidRPr="009261DB">
              <w:rPr>
                <w:color w:val="000000"/>
                <w:kern w:val="0"/>
                <w:sz w:val="21"/>
                <w:szCs w:val="21"/>
              </w:rPr>
              <w:t>4029</w:t>
            </w:r>
            <w:r>
              <w:rPr>
                <w:color w:val="000000"/>
                <w:kern w:val="0"/>
                <w:sz w:val="21"/>
                <w:szCs w:val="21"/>
              </w:rPr>
              <w:t>3.1</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4510.5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3939.</w:t>
            </w:r>
            <w:r>
              <w:rPr>
                <w:kern w:val="0"/>
                <w:sz w:val="21"/>
                <w:szCs w:val="21"/>
              </w:rPr>
              <w:t>4</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513.4</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518.5</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227.6</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812.9</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519.9</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宽州镇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6619.9</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9209.5</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1086.1</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964.3</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334.6</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222.9</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96.5</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128.3</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108.5</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石咀驿镇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5935.1</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7957.</w:t>
            </w:r>
            <w:r>
              <w:rPr>
                <w:kern w:val="0"/>
                <w:sz w:val="21"/>
                <w:szCs w:val="21"/>
              </w:rPr>
              <w:t>2</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519.5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400.3</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13.8</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8.8</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12.7</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35.8</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33.2</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折家坪镇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4159.7</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5394.6</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553.5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491.</w:t>
            </w:r>
            <w:r>
              <w:rPr>
                <w:kern w:val="0"/>
                <w:sz w:val="21"/>
                <w:szCs w:val="21"/>
              </w:rPr>
              <w:t>0</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63.</w:t>
            </w:r>
            <w:r>
              <w:rPr>
                <w:kern w:val="0"/>
                <w:sz w:val="21"/>
                <w:szCs w:val="21"/>
              </w:rPr>
              <w:t>2</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230.2</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71.2</w:t>
            </w:r>
          </w:p>
        </w:tc>
        <w:tc>
          <w:tcPr>
            <w:tcW w:w="519" w:type="pct"/>
            <w:noWrap/>
            <w:vAlign w:val="center"/>
          </w:tcPr>
          <w:p w:rsidR="00DB6E11" w:rsidRPr="009261DB" w:rsidRDefault="00DB6E11" w:rsidP="00A779C5">
            <w:pPr>
              <w:widowControl/>
              <w:spacing w:line="240" w:lineRule="auto"/>
              <w:ind w:firstLineChars="0" w:firstLine="0"/>
              <w:jc w:val="center"/>
              <w:rPr>
                <w:kern w:val="0"/>
                <w:sz w:val="21"/>
                <w:szCs w:val="21"/>
              </w:rPr>
            </w:pPr>
            <w:r w:rsidRPr="009261DB">
              <w:rPr>
                <w:kern w:val="0"/>
                <w:sz w:val="21"/>
                <w:szCs w:val="21"/>
              </w:rPr>
              <w:t>72.</w:t>
            </w:r>
            <w:r>
              <w:rPr>
                <w:kern w:val="0"/>
                <w:sz w:val="21"/>
                <w:szCs w:val="21"/>
              </w:rPr>
              <w:t>2</w:t>
            </w:r>
          </w:p>
        </w:tc>
        <w:tc>
          <w:tcPr>
            <w:tcW w:w="548" w:type="pct"/>
            <w:noWrap/>
            <w:vAlign w:val="center"/>
          </w:tcPr>
          <w:p w:rsidR="00DB6E11" w:rsidRPr="009261DB" w:rsidRDefault="00DB6E11" w:rsidP="00A779C5">
            <w:pPr>
              <w:widowControl/>
              <w:spacing w:line="240" w:lineRule="auto"/>
              <w:ind w:firstLineChars="0" w:firstLine="0"/>
              <w:jc w:val="center"/>
              <w:rPr>
                <w:kern w:val="0"/>
                <w:sz w:val="21"/>
                <w:szCs w:val="21"/>
              </w:rPr>
            </w:pPr>
            <w:r w:rsidRPr="009261DB">
              <w:rPr>
                <w:kern w:val="0"/>
                <w:sz w:val="21"/>
                <w:szCs w:val="21"/>
              </w:rPr>
              <w:t>64.</w:t>
            </w:r>
            <w:r>
              <w:rPr>
                <w:kern w:val="0"/>
                <w:sz w:val="21"/>
                <w:szCs w:val="21"/>
              </w:rPr>
              <w:t>3</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玉家河镇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918.</w:t>
            </w:r>
            <w:r>
              <w:rPr>
                <w:kern w:val="0"/>
                <w:sz w:val="21"/>
                <w:szCs w:val="21"/>
              </w:rPr>
              <w:t>3</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907.5</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174.9</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150.8</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9.2</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0.6</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0.5</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43</w:t>
            </w:r>
            <w:r>
              <w:rPr>
                <w:kern w:val="0"/>
                <w:sz w:val="21"/>
                <w:szCs w:val="21"/>
              </w:rPr>
              <w:t>.0</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5.3</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高杰村镇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676.9</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844.1</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302.7</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256.2</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14.0</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5.2</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7.6</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73.8</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21.4</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李家塔镇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3565.5</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4015.1</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317.8</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282.6</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14.8</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3.5</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3.0</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258</w:t>
            </w:r>
            <w:r>
              <w:rPr>
                <w:kern w:val="0"/>
                <w:sz w:val="21"/>
                <w:szCs w:val="21"/>
              </w:rPr>
              <w:t>.0</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119.8</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店则沟镇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2090.5</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2610.2</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229.7</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219.9</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11.9</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3.9</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4.0</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64.3</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54.6</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解家沟镇</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1152.8</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1324.1</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414.4</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380.</w:t>
            </w:r>
            <w:r>
              <w:rPr>
                <w:kern w:val="0"/>
                <w:sz w:val="21"/>
                <w:szCs w:val="21"/>
              </w:rPr>
              <w:t>6</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21.1</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0.1</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4.4</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23.8</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13.6</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下廿里铺乡</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2740.1</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3756.2</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312.5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268.2</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26.7</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39.1</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24.7</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55.2</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48.0</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双庙河乡</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2069.3</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2321.2</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226.</w:t>
            </w:r>
            <w:r>
              <w:rPr>
                <w:kern w:val="0"/>
                <w:sz w:val="21"/>
                <w:szCs w:val="21"/>
              </w:rPr>
              <w:t>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203.1</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1.0</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1.5</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0.4</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3.3</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3.0</w:t>
            </w:r>
          </w:p>
        </w:tc>
      </w:tr>
      <w:tr w:rsidR="00DB6E11" w:rsidRPr="009261DB" w:rsidTr="00760653">
        <w:trPr>
          <w:trHeight w:val="300"/>
        </w:trPr>
        <w:tc>
          <w:tcPr>
            <w:tcW w:w="467"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老舍窠乡</w:t>
            </w:r>
          </w:p>
        </w:tc>
        <w:tc>
          <w:tcPr>
            <w:tcW w:w="5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1443.1</w:t>
            </w:r>
          </w:p>
        </w:tc>
        <w:tc>
          <w:tcPr>
            <w:tcW w:w="4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1446.7</w:t>
            </w:r>
          </w:p>
        </w:tc>
        <w:tc>
          <w:tcPr>
            <w:tcW w:w="454"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226.</w:t>
            </w:r>
            <w:r>
              <w:rPr>
                <w:kern w:val="0"/>
                <w:sz w:val="21"/>
                <w:szCs w:val="21"/>
              </w:rPr>
              <w:t>5</w:t>
            </w:r>
          </w:p>
        </w:tc>
        <w:tc>
          <w:tcPr>
            <w:tcW w:w="46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181.8</w:t>
            </w:r>
          </w:p>
        </w:tc>
        <w:tc>
          <w:tcPr>
            <w:tcW w:w="519" w:type="pct"/>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2.3</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2.4</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2.3</w:t>
            </w:r>
          </w:p>
        </w:tc>
        <w:tc>
          <w:tcPr>
            <w:tcW w:w="519"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53.8</w:t>
            </w:r>
          </w:p>
        </w:tc>
        <w:tc>
          <w:tcPr>
            <w:tcW w:w="548" w:type="pct"/>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47.1</w:t>
            </w:r>
          </w:p>
        </w:tc>
      </w:tr>
      <w:tr w:rsidR="00DB6E11" w:rsidRPr="009261DB" w:rsidTr="00760653">
        <w:trPr>
          <w:trHeight w:val="300"/>
        </w:trPr>
        <w:tc>
          <w:tcPr>
            <w:tcW w:w="467"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rFonts w:hint="eastAsia"/>
                <w:kern w:val="0"/>
                <w:sz w:val="21"/>
                <w:szCs w:val="21"/>
              </w:rPr>
              <w:t>石盘乡</w:t>
            </w:r>
          </w:p>
        </w:tc>
        <w:tc>
          <w:tcPr>
            <w:tcW w:w="568"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504.4</w:t>
            </w:r>
          </w:p>
        </w:tc>
        <w:tc>
          <w:tcPr>
            <w:tcW w:w="419"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506.7</w:t>
            </w:r>
          </w:p>
        </w:tc>
        <w:tc>
          <w:tcPr>
            <w:tcW w:w="454"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146.4</w:t>
            </w:r>
          </w:p>
        </w:tc>
        <w:tc>
          <w:tcPr>
            <w:tcW w:w="468"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140.6</w:t>
            </w:r>
          </w:p>
        </w:tc>
        <w:tc>
          <w:tcPr>
            <w:tcW w:w="519" w:type="pct"/>
            <w:tcBorders>
              <w:bottom w:val="single" w:sz="12" w:space="0" w:color="auto"/>
            </w:tcBorders>
            <w:noWrap/>
            <w:vAlign w:val="center"/>
          </w:tcPr>
          <w:p w:rsidR="00DB6E11" w:rsidRPr="00CA6358" w:rsidRDefault="00DB6E11" w:rsidP="009261DB">
            <w:pPr>
              <w:widowControl/>
              <w:spacing w:line="240" w:lineRule="auto"/>
              <w:ind w:firstLineChars="0" w:firstLine="0"/>
              <w:jc w:val="center"/>
              <w:rPr>
                <w:kern w:val="0"/>
                <w:sz w:val="21"/>
                <w:szCs w:val="21"/>
              </w:rPr>
            </w:pPr>
            <w:r w:rsidRPr="00CA6358">
              <w:rPr>
                <w:kern w:val="0"/>
                <w:sz w:val="21"/>
                <w:szCs w:val="21"/>
              </w:rPr>
              <w:t>0.8</w:t>
            </w:r>
          </w:p>
        </w:tc>
        <w:tc>
          <w:tcPr>
            <w:tcW w:w="519"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0.3</w:t>
            </w:r>
          </w:p>
        </w:tc>
        <w:tc>
          <w:tcPr>
            <w:tcW w:w="519"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0.4</w:t>
            </w:r>
          </w:p>
        </w:tc>
        <w:tc>
          <w:tcPr>
            <w:tcW w:w="519"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1.4</w:t>
            </w:r>
          </w:p>
        </w:tc>
        <w:tc>
          <w:tcPr>
            <w:tcW w:w="548" w:type="pct"/>
            <w:tcBorders>
              <w:bottom w:val="single" w:sz="12" w:space="0" w:color="auto"/>
            </w:tcBorders>
            <w:noWrap/>
            <w:vAlign w:val="center"/>
          </w:tcPr>
          <w:p w:rsidR="00DB6E11" w:rsidRPr="009261DB" w:rsidRDefault="00DB6E11" w:rsidP="009261DB">
            <w:pPr>
              <w:widowControl/>
              <w:spacing w:line="240" w:lineRule="auto"/>
              <w:ind w:firstLineChars="0" w:firstLine="0"/>
              <w:jc w:val="center"/>
              <w:rPr>
                <w:kern w:val="0"/>
                <w:sz w:val="21"/>
                <w:szCs w:val="21"/>
              </w:rPr>
            </w:pPr>
            <w:r w:rsidRPr="009261DB">
              <w:rPr>
                <w:kern w:val="0"/>
                <w:sz w:val="21"/>
                <w:szCs w:val="21"/>
              </w:rPr>
              <w:t>1.1</w:t>
            </w:r>
          </w:p>
        </w:tc>
      </w:tr>
    </w:tbl>
    <w:p w:rsidR="00DB6E11" w:rsidRPr="004D6356" w:rsidRDefault="00DB6E11" w:rsidP="00DB6E11">
      <w:pPr>
        <w:ind w:right="105" w:firstLine="31680"/>
        <w:jc w:val="right"/>
      </w:pPr>
    </w:p>
    <w:p w:rsidR="00DB6E11" w:rsidRPr="004D6356" w:rsidRDefault="00DB6E11" w:rsidP="0027335F">
      <w:pPr>
        <w:ind w:right="105" w:firstLine="31680"/>
        <w:jc w:val="right"/>
        <w:sectPr w:rsidR="00DB6E11" w:rsidRPr="004D6356" w:rsidSect="00A31AF5">
          <w:pgSz w:w="16840" w:h="11907" w:orient="landscape" w:code="77"/>
          <w:pgMar w:top="1701" w:right="1701" w:bottom="1701" w:left="1701" w:header="1134" w:footer="1134" w:gutter="284"/>
          <w:cols w:space="425"/>
          <w:docGrid w:type="lines" w:linePitch="381"/>
        </w:sectPr>
      </w:pPr>
    </w:p>
    <w:p w:rsidR="00DB6E11" w:rsidRPr="00483296" w:rsidRDefault="00DB6E11" w:rsidP="00483296">
      <w:pPr>
        <w:pStyle w:val="2GB23122"/>
        <w:spacing w:before="0" w:after="0"/>
        <w:rPr>
          <w:rFonts w:ascii="Times New Roman" w:hAnsi="Times New Roman" w:cs="Times New Roman"/>
          <w:sz w:val="28"/>
          <w:szCs w:val="28"/>
        </w:rPr>
      </w:pPr>
      <w:bookmarkStart w:id="286" w:name="_Toc467502524"/>
      <w:bookmarkStart w:id="287" w:name="_Toc467502548"/>
      <w:bookmarkStart w:id="288" w:name="_Toc467502633"/>
      <w:bookmarkStart w:id="289" w:name="_Toc467502706"/>
      <w:bookmarkStart w:id="290" w:name="_Toc467502902"/>
      <w:bookmarkStart w:id="291" w:name="_Toc480449261"/>
      <w:bookmarkStart w:id="292" w:name="_Toc486519918"/>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8</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清涧县各乡（镇</w:t>
      </w:r>
      <w:r>
        <w:rPr>
          <w:rFonts w:ascii="Times New Roman" w:hAnsi="Times New Roman" w:cs="Times New Roman" w:hint="eastAsia"/>
          <w:sz w:val="28"/>
          <w:szCs w:val="28"/>
        </w:rPr>
        <w:t>）</w:t>
      </w:r>
      <w:r w:rsidRPr="00483296">
        <w:rPr>
          <w:rFonts w:ascii="Times New Roman" w:hAnsi="Times New Roman" w:cs="Times New Roman" w:hint="eastAsia"/>
          <w:sz w:val="28"/>
          <w:szCs w:val="28"/>
        </w:rPr>
        <w:t>基本农田调整情况表</w:t>
      </w:r>
      <w:bookmarkEnd w:id="286"/>
      <w:bookmarkEnd w:id="287"/>
      <w:bookmarkEnd w:id="288"/>
      <w:bookmarkEnd w:id="289"/>
      <w:bookmarkEnd w:id="290"/>
      <w:bookmarkEnd w:id="291"/>
      <w:bookmarkEnd w:id="292"/>
    </w:p>
    <w:p w:rsidR="00DB6E11" w:rsidRDefault="00DB6E11" w:rsidP="00483296">
      <w:pPr>
        <w:spacing w:line="240" w:lineRule="auto"/>
        <w:ind w:firstLineChars="0" w:firstLine="0"/>
        <w:jc w:val="right"/>
        <w:rPr>
          <w:sz w:val="21"/>
          <w:szCs w:val="21"/>
        </w:rPr>
      </w:pPr>
      <w:r w:rsidRPr="00145990">
        <w:rPr>
          <w:color w:val="FF0000"/>
          <w:sz w:val="21"/>
          <w:szCs w:val="21"/>
        </w:rPr>
        <w:tab/>
      </w:r>
      <w:r w:rsidRPr="00145990">
        <w:rPr>
          <w:color w:val="FF0000"/>
          <w:sz w:val="21"/>
          <w:szCs w:val="21"/>
        </w:rPr>
        <w:tab/>
      </w:r>
      <w:r w:rsidRPr="004D6356">
        <w:rPr>
          <w:rFonts w:hint="eastAsia"/>
          <w:sz w:val="21"/>
          <w:szCs w:val="21"/>
        </w:rPr>
        <w:t>单位：公顷、</w:t>
      </w:r>
      <w:r w:rsidRPr="004D6356">
        <w:rPr>
          <w:sz w:val="21"/>
          <w:szCs w:val="21"/>
        </w:rPr>
        <w:t>%</w:t>
      </w:r>
    </w:p>
    <w:tbl>
      <w:tblPr>
        <w:tblW w:w="5000" w:type="pct"/>
        <w:tblLook w:val="00A0"/>
      </w:tblPr>
      <w:tblGrid>
        <w:gridCol w:w="1276"/>
        <w:gridCol w:w="1169"/>
        <w:gridCol w:w="1939"/>
        <w:gridCol w:w="2545"/>
        <w:gridCol w:w="2605"/>
        <w:gridCol w:w="1155"/>
        <w:gridCol w:w="1084"/>
        <w:gridCol w:w="800"/>
        <w:gridCol w:w="1081"/>
      </w:tblGrid>
      <w:tr w:rsidR="00DB6E11" w:rsidRPr="00F676B3" w:rsidTr="00F676B3">
        <w:trPr>
          <w:trHeight w:val="769"/>
        </w:trPr>
        <w:tc>
          <w:tcPr>
            <w:tcW w:w="895" w:type="pct"/>
            <w:gridSpan w:val="2"/>
            <w:tcBorders>
              <w:top w:val="single" w:sz="12" w:space="0" w:color="auto"/>
              <w:left w:val="single" w:sz="12" w:space="0" w:color="auto"/>
              <w:bottom w:val="single" w:sz="8" w:space="0" w:color="auto"/>
              <w:right w:val="single" w:sz="8" w:space="0" w:color="000000"/>
            </w:tcBorders>
            <w:noWrap/>
            <w:vAlign w:val="center"/>
          </w:tcPr>
          <w:p w:rsidR="00DB6E11" w:rsidRPr="00F676B3" w:rsidRDefault="00DB6E11" w:rsidP="00F676B3">
            <w:pPr>
              <w:widowControl/>
              <w:spacing w:line="240" w:lineRule="auto"/>
              <w:ind w:firstLineChars="0" w:firstLine="420"/>
              <w:jc w:val="center"/>
              <w:rPr>
                <w:color w:val="000000"/>
                <w:kern w:val="0"/>
                <w:sz w:val="21"/>
                <w:szCs w:val="21"/>
              </w:rPr>
            </w:pPr>
            <w:r w:rsidRPr="00F676B3">
              <w:rPr>
                <w:rFonts w:hint="eastAsia"/>
                <w:color w:val="000000"/>
                <w:kern w:val="0"/>
                <w:sz w:val="21"/>
                <w:szCs w:val="21"/>
              </w:rPr>
              <w:t>行政区域</w:t>
            </w:r>
          </w:p>
        </w:tc>
        <w:tc>
          <w:tcPr>
            <w:tcW w:w="710" w:type="pct"/>
            <w:vMerge w:val="restart"/>
            <w:tcBorders>
              <w:top w:val="single" w:sz="12" w:space="0" w:color="auto"/>
              <w:left w:val="nil"/>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基准年基本农田保护面积</w:t>
            </w:r>
          </w:p>
        </w:tc>
        <w:tc>
          <w:tcPr>
            <w:tcW w:w="932" w:type="pct"/>
            <w:vMerge w:val="restart"/>
            <w:tcBorders>
              <w:top w:val="single" w:sz="12" w:space="0" w:color="auto"/>
              <w:left w:val="single" w:sz="8" w:space="0" w:color="auto"/>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调整前规划目标年基本农田保护面积</w:t>
            </w:r>
          </w:p>
        </w:tc>
        <w:tc>
          <w:tcPr>
            <w:tcW w:w="954" w:type="pct"/>
            <w:vMerge w:val="restart"/>
            <w:tcBorders>
              <w:top w:val="single" w:sz="12" w:space="0" w:color="auto"/>
              <w:left w:val="single" w:sz="8" w:space="0" w:color="auto"/>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调整后规划目标年基本农田保护面积</w:t>
            </w:r>
          </w:p>
        </w:tc>
        <w:tc>
          <w:tcPr>
            <w:tcW w:w="820" w:type="pct"/>
            <w:gridSpan w:val="2"/>
            <w:tcBorders>
              <w:top w:val="single" w:sz="12" w:space="0" w:color="auto"/>
              <w:left w:val="nil"/>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kern w:val="0"/>
                <w:sz w:val="21"/>
                <w:szCs w:val="21"/>
              </w:rPr>
            </w:pPr>
            <w:r w:rsidRPr="00F676B3">
              <w:rPr>
                <w:rFonts w:hint="eastAsia"/>
                <w:color w:val="000000"/>
                <w:kern w:val="0"/>
                <w:sz w:val="21"/>
                <w:szCs w:val="21"/>
              </w:rPr>
              <w:t>调入基本农田</w:t>
            </w:r>
          </w:p>
        </w:tc>
        <w:tc>
          <w:tcPr>
            <w:tcW w:w="689" w:type="pct"/>
            <w:gridSpan w:val="2"/>
            <w:tcBorders>
              <w:top w:val="single" w:sz="12" w:space="0" w:color="auto"/>
              <w:left w:val="nil"/>
              <w:bottom w:val="single" w:sz="8" w:space="0" w:color="auto"/>
              <w:right w:val="single" w:sz="12" w:space="0" w:color="000000"/>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调出基本农田</w:t>
            </w:r>
          </w:p>
        </w:tc>
      </w:tr>
      <w:tr w:rsidR="00DB6E11" w:rsidRPr="00F676B3" w:rsidTr="00F676B3">
        <w:trPr>
          <w:trHeight w:val="50"/>
        </w:trPr>
        <w:tc>
          <w:tcPr>
            <w:tcW w:w="467" w:type="pct"/>
            <w:tcBorders>
              <w:top w:val="nil"/>
              <w:left w:val="single" w:sz="12" w:space="0" w:color="auto"/>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乡镇名称</w:t>
            </w:r>
          </w:p>
        </w:tc>
        <w:tc>
          <w:tcPr>
            <w:tcW w:w="428" w:type="pct"/>
            <w:tcBorders>
              <w:top w:val="nil"/>
              <w:left w:val="nil"/>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代码</w:t>
            </w:r>
          </w:p>
        </w:tc>
        <w:tc>
          <w:tcPr>
            <w:tcW w:w="710" w:type="pct"/>
            <w:vMerge/>
            <w:tcBorders>
              <w:top w:val="single" w:sz="12" w:space="0" w:color="auto"/>
              <w:left w:val="nil"/>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932" w:type="pct"/>
            <w:vMerge/>
            <w:tcBorders>
              <w:top w:val="single" w:sz="12" w:space="0" w:color="auto"/>
              <w:left w:val="single" w:sz="8" w:space="0" w:color="auto"/>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954" w:type="pct"/>
            <w:vMerge/>
            <w:tcBorders>
              <w:top w:val="single" w:sz="12" w:space="0" w:color="auto"/>
              <w:left w:val="single" w:sz="8" w:space="0" w:color="auto"/>
              <w:bottom w:val="single" w:sz="8" w:space="0" w:color="000000"/>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423" w:type="pct"/>
            <w:tcBorders>
              <w:top w:val="nil"/>
              <w:left w:val="nil"/>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面积</w:t>
            </w:r>
          </w:p>
        </w:tc>
        <w:tc>
          <w:tcPr>
            <w:tcW w:w="397" w:type="pct"/>
            <w:tcBorders>
              <w:top w:val="nil"/>
              <w:left w:val="nil"/>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比例（</w:t>
            </w:r>
            <w:r w:rsidRPr="00F676B3">
              <w:rPr>
                <w:color w:val="000000"/>
                <w:kern w:val="0"/>
                <w:sz w:val="21"/>
                <w:szCs w:val="21"/>
              </w:rPr>
              <w:t>%</w:t>
            </w:r>
            <w:r w:rsidRPr="00F676B3">
              <w:rPr>
                <w:rFonts w:hint="eastAsia"/>
                <w:color w:val="000000"/>
                <w:kern w:val="0"/>
                <w:sz w:val="21"/>
                <w:szCs w:val="21"/>
              </w:rPr>
              <w:t>）</w:t>
            </w:r>
          </w:p>
        </w:tc>
        <w:tc>
          <w:tcPr>
            <w:tcW w:w="293" w:type="pct"/>
            <w:tcBorders>
              <w:top w:val="nil"/>
              <w:left w:val="nil"/>
              <w:bottom w:val="single" w:sz="8" w:space="0" w:color="auto"/>
              <w:right w:val="single" w:sz="8"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面积</w:t>
            </w:r>
          </w:p>
        </w:tc>
        <w:tc>
          <w:tcPr>
            <w:tcW w:w="396" w:type="pct"/>
            <w:tcBorders>
              <w:top w:val="nil"/>
              <w:left w:val="nil"/>
              <w:bottom w:val="single" w:sz="8" w:space="0" w:color="auto"/>
              <w:right w:val="single" w:sz="12" w:space="0" w:color="auto"/>
            </w:tcBorders>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比例（</w:t>
            </w:r>
            <w:r w:rsidRPr="00F676B3">
              <w:rPr>
                <w:color w:val="000000"/>
                <w:kern w:val="0"/>
                <w:sz w:val="21"/>
                <w:szCs w:val="21"/>
              </w:rPr>
              <w:t>%</w:t>
            </w:r>
            <w:r w:rsidRPr="00F676B3">
              <w:rPr>
                <w:rFonts w:hint="eastAsia"/>
                <w:color w:val="000000"/>
                <w:kern w:val="0"/>
                <w:sz w:val="21"/>
                <w:szCs w:val="21"/>
              </w:rPr>
              <w:t>）</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全县</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610830000</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34351.8</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34000</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31875.6</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81.1</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0.24</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2557.2</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7.44</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宽州镇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610830100</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8026.1</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8000</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6619.9</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54.8</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0.68</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1461.0</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18.2</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石咀驿镇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610830101</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6320.0</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6293</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5935.1</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0.03</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386.9</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6.12</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折家坪镇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610830102</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4283.2</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4257</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4159.7</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7.5</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0.18</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131.0</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3.06</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玉家河镇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610830103</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918.</w:t>
            </w:r>
            <w:r>
              <w:rPr>
                <w:color w:val="000000"/>
                <w:kern w:val="0"/>
                <w:sz w:val="21"/>
                <w:szCs w:val="21"/>
              </w:rPr>
              <w:t>5</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893</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918.</w:t>
            </w:r>
            <w:r>
              <w:rPr>
                <w:color w:val="000000"/>
                <w:kern w:val="0"/>
                <w:sz w:val="21"/>
                <w:szCs w:val="21"/>
              </w:rPr>
              <w:t>3</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0.2</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0.02</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高杰村镇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610830104</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708.9</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683</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676.9</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32.0</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4.51</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李家塔镇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610830105</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3600.4</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3575</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3565.5</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34.9</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0.97</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店则沟镇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610830106</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2098.0</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2073</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2090.5</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7.5</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0.36</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解家沟镇</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610830107</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1168.7</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1144</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1152.8</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0.5</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0.04</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16.4</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下廿里铺乡</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610830202</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3165.5</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3092</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2740.1</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16.3</w:t>
            </w: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0.51</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441.7</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13.95</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双庙河乡</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610830203</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2080.</w:t>
            </w:r>
            <w:r>
              <w:rPr>
                <w:color w:val="000000"/>
                <w:kern w:val="0"/>
                <w:sz w:val="21"/>
                <w:szCs w:val="21"/>
              </w:rPr>
              <w:t>4</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2055</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2069.3</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11.1</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0.53</w:t>
            </w:r>
          </w:p>
        </w:tc>
      </w:tr>
      <w:tr w:rsidR="00DB6E11" w:rsidRPr="00F676B3" w:rsidTr="00F676B3">
        <w:trPr>
          <w:trHeight w:val="315"/>
        </w:trPr>
        <w:tc>
          <w:tcPr>
            <w:tcW w:w="467" w:type="pct"/>
            <w:tcBorders>
              <w:top w:val="nil"/>
              <w:left w:val="single" w:sz="12" w:space="0" w:color="auto"/>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老舍窠乡</w:t>
            </w:r>
          </w:p>
        </w:tc>
        <w:tc>
          <w:tcPr>
            <w:tcW w:w="428"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610830204</w:t>
            </w:r>
          </w:p>
        </w:tc>
        <w:tc>
          <w:tcPr>
            <w:tcW w:w="710"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1463.4</w:t>
            </w:r>
          </w:p>
        </w:tc>
        <w:tc>
          <w:tcPr>
            <w:tcW w:w="932"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1438</w:t>
            </w:r>
          </w:p>
        </w:tc>
        <w:tc>
          <w:tcPr>
            <w:tcW w:w="954"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1443.1</w:t>
            </w:r>
          </w:p>
        </w:tc>
        <w:tc>
          <w:tcPr>
            <w:tcW w:w="42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8"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20.3</w:t>
            </w:r>
          </w:p>
        </w:tc>
        <w:tc>
          <w:tcPr>
            <w:tcW w:w="396" w:type="pct"/>
            <w:tcBorders>
              <w:top w:val="nil"/>
              <w:left w:val="nil"/>
              <w:bottom w:val="single" w:sz="8"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1.39</w:t>
            </w:r>
          </w:p>
        </w:tc>
      </w:tr>
      <w:tr w:rsidR="00DB6E11" w:rsidRPr="00F676B3" w:rsidTr="00F676B3">
        <w:trPr>
          <w:trHeight w:val="315"/>
        </w:trPr>
        <w:tc>
          <w:tcPr>
            <w:tcW w:w="467" w:type="pct"/>
            <w:tcBorders>
              <w:top w:val="nil"/>
              <w:left w:val="single" w:sz="12" w:space="0" w:color="auto"/>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rFonts w:hint="eastAsia"/>
                <w:color w:val="000000"/>
                <w:kern w:val="0"/>
                <w:sz w:val="21"/>
                <w:szCs w:val="21"/>
              </w:rPr>
              <w:t>石盘乡</w:t>
            </w:r>
          </w:p>
        </w:tc>
        <w:tc>
          <w:tcPr>
            <w:tcW w:w="428"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610830206</w:t>
            </w:r>
          </w:p>
        </w:tc>
        <w:tc>
          <w:tcPr>
            <w:tcW w:w="710"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518.7</w:t>
            </w:r>
          </w:p>
        </w:tc>
        <w:tc>
          <w:tcPr>
            <w:tcW w:w="932"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493</w:t>
            </w:r>
          </w:p>
        </w:tc>
        <w:tc>
          <w:tcPr>
            <w:tcW w:w="954"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504.4</w:t>
            </w:r>
          </w:p>
        </w:tc>
        <w:tc>
          <w:tcPr>
            <w:tcW w:w="423"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p>
        </w:tc>
        <w:tc>
          <w:tcPr>
            <w:tcW w:w="397"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0.00</w:t>
            </w:r>
          </w:p>
        </w:tc>
        <w:tc>
          <w:tcPr>
            <w:tcW w:w="293" w:type="pct"/>
            <w:tcBorders>
              <w:top w:val="nil"/>
              <w:left w:val="nil"/>
              <w:bottom w:val="single" w:sz="12" w:space="0" w:color="auto"/>
              <w:right w:val="single" w:sz="8"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14.3</w:t>
            </w:r>
          </w:p>
        </w:tc>
        <w:tc>
          <w:tcPr>
            <w:tcW w:w="396" w:type="pct"/>
            <w:tcBorders>
              <w:top w:val="nil"/>
              <w:left w:val="nil"/>
              <w:bottom w:val="single" w:sz="12" w:space="0" w:color="auto"/>
              <w:right w:val="single" w:sz="12" w:space="0" w:color="auto"/>
            </w:tcBorders>
            <w:noWrap/>
            <w:vAlign w:val="center"/>
          </w:tcPr>
          <w:p w:rsidR="00DB6E11" w:rsidRPr="00F676B3" w:rsidRDefault="00DB6E11" w:rsidP="00F676B3">
            <w:pPr>
              <w:widowControl/>
              <w:spacing w:line="240" w:lineRule="auto"/>
              <w:ind w:firstLineChars="0" w:firstLine="0"/>
              <w:jc w:val="center"/>
              <w:rPr>
                <w:color w:val="000000"/>
                <w:kern w:val="0"/>
                <w:sz w:val="21"/>
                <w:szCs w:val="21"/>
              </w:rPr>
            </w:pPr>
            <w:r w:rsidRPr="00F676B3">
              <w:rPr>
                <w:color w:val="000000"/>
                <w:kern w:val="0"/>
                <w:sz w:val="21"/>
                <w:szCs w:val="21"/>
              </w:rPr>
              <w:t>2.76</w:t>
            </w:r>
          </w:p>
        </w:tc>
      </w:tr>
    </w:tbl>
    <w:p w:rsidR="00DB6E11" w:rsidRDefault="00DB6E11" w:rsidP="00DB6E11">
      <w:pPr>
        <w:ind w:firstLine="31680"/>
        <w:jc w:val="right"/>
        <w:rPr>
          <w:sz w:val="21"/>
          <w:szCs w:val="21"/>
        </w:rPr>
      </w:pPr>
    </w:p>
    <w:p w:rsidR="00DB6E11" w:rsidRPr="00483296" w:rsidRDefault="00DB6E11" w:rsidP="00483296">
      <w:pPr>
        <w:pStyle w:val="2GB23122"/>
        <w:spacing w:before="0" w:after="0"/>
        <w:rPr>
          <w:rFonts w:ascii="Times New Roman" w:hAnsi="Times New Roman" w:cs="Times New Roman"/>
          <w:sz w:val="28"/>
          <w:szCs w:val="28"/>
        </w:rPr>
      </w:pPr>
      <w:bookmarkStart w:id="293" w:name="_Toc467502525"/>
      <w:bookmarkStart w:id="294" w:name="_Toc467502549"/>
      <w:bookmarkStart w:id="295" w:name="_Toc467502634"/>
      <w:bookmarkStart w:id="296" w:name="_Toc467502707"/>
      <w:bookmarkStart w:id="297" w:name="_Toc467502903"/>
      <w:bookmarkStart w:id="298" w:name="_Toc480449262"/>
      <w:bookmarkStart w:id="299" w:name="_Toc486519919"/>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9</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清涧县建设用地空间管制区调整表</w:t>
      </w:r>
      <w:bookmarkEnd w:id="293"/>
      <w:bookmarkEnd w:id="294"/>
      <w:bookmarkEnd w:id="295"/>
      <w:bookmarkEnd w:id="296"/>
      <w:bookmarkEnd w:id="297"/>
      <w:bookmarkEnd w:id="298"/>
      <w:bookmarkEnd w:id="299"/>
    </w:p>
    <w:p w:rsidR="00DB6E11" w:rsidRDefault="00DB6E11" w:rsidP="00483296">
      <w:pPr>
        <w:spacing w:line="240" w:lineRule="auto"/>
        <w:ind w:firstLineChars="0" w:firstLine="0"/>
        <w:jc w:val="right"/>
        <w:rPr>
          <w:sz w:val="21"/>
          <w:szCs w:val="21"/>
        </w:rPr>
      </w:pPr>
      <w:r w:rsidRPr="004D6356">
        <w:rPr>
          <w:rFonts w:hint="eastAsia"/>
          <w:sz w:val="21"/>
          <w:szCs w:val="21"/>
        </w:rPr>
        <w:t>单位：公顷、</w:t>
      </w:r>
      <w:r w:rsidRPr="004D6356">
        <w:rPr>
          <w:sz w:val="21"/>
          <w:szCs w:val="21"/>
        </w:rPr>
        <w:t>%</w:t>
      </w:r>
    </w:p>
    <w:tbl>
      <w:tblPr>
        <w:tblW w:w="5000" w:type="pct"/>
        <w:tblLook w:val="00A0"/>
      </w:tblPr>
      <w:tblGrid>
        <w:gridCol w:w="3128"/>
        <w:gridCol w:w="1387"/>
        <w:gridCol w:w="1111"/>
        <w:gridCol w:w="1431"/>
        <w:gridCol w:w="1147"/>
        <w:gridCol w:w="1753"/>
        <w:gridCol w:w="1204"/>
        <w:gridCol w:w="1387"/>
        <w:gridCol w:w="1106"/>
      </w:tblGrid>
      <w:tr w:rsidR="00DB6E11" w:rsidRPr="00D31A63" w:rsidTr="00D31A63">
        <w:trPr>
          <w:trHeight w:val="300"/>
        </w:trPr>
        <w:tc>
          <w:tcPr>
            <w:tcW w:w="1145" w:type="pct"/>
            <w:vMerge w:val="restart"/>
            <w:tcBorders>
              <w:top w:val="single" w:sz="12" w:space="0" w:color="auto"/>
              <w:left w:val="single" w:sz="12" w:space="0" w:color="auto"/>
              <w:bottom w:val="single" w:sz="8" w:space="0" w:color="000000"/>
              <w:right w:val="single" w:sz="8" w:space="0" w:color="auto"/>
            </w:tcBorders>
            <w:noWrap/>
            <w:vAlign w:val="center"/>
          </w:tcPr>
          <w:p w:rsidR="00DB6E11" w:rsidRPr="00D31A63" w:rsidRDefault="00DB6E11" w:rsidP="00D31A63">
            <w:pPr>
              <w:widowControl/>
              <w:spacing w:line="240" w:lineRule="auto"/>
              <w:ind w:firstLineChars="0" w:firstLine="420"/>
              <w:jc w:val="center"/>
              <w:rPr>
                <w:color w:val="000000"/>
                <w:kern w:val="0"/>
                <w:sz w:val="21"/>
                <w:szCs w:val="21"/>
              </w:rPr>
            </w:pPr>
            <w:r w:rsidRPr="00D31A63">
              <w:rPr>
                <w:rFonts w:hint="eastAsia"/>
                <w:color w:val="000000"/>
                <w:kern w:val="0"/>
                <w:sz w:val="21"/>
                <w:szCs w:val="21"/>
              </w:rPr>
              <w:t>名称</w:t>
            </w:r>
          </w:p>
        </w:tc>
        <w:tc>
          <w:tcPr>
            <w:tcW w:w="914" w:type="pct"/>
            <w:gridSpan w:val="2"/>
            <w:tcBorders>
              <w:top w:val="single" w:sz="12" w:space="0" w:color="auto"/>
              <w:left w:val="nil"/>
              <w:bottom w:val="single" w:sz="8" w:space="0" w:color="auto"/>
              <w:right w:val="single" w:sz="8" w:space="0" w:color="000000"/>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允许建设区</w:t>
            </w:r>
          </w:p>
        </w:tc>
        <w:tc>
          <w:tcPr>
            <w:tcW w:w="944" w:type="pct"/>
            <w:gridSpan w:val="2"/>
            <w:tcBorders>
              <w:top w:val="single" w:sz="12" w:space="0" w:color="auto"/>
              <w:left w:val="nil"/>
              <w:bottom w:val="single" w:sz="8" w:space="0" w:color="auto"/>
              <w:right w:val="single" w:sz="8" w:space="0" w:color="000000"/>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有条件建设区</w:t>
            </w:r>
          </w:p>
        </w:tc>
        <w:tc>
          <w:tcPr>
            <w:tcW w:w="1082" w:type="pct"/>
            <w:gridSpan w:val="2"/>
            <w:tcBorders>
              <w:top w:val="single" w:sz="12" w:space="0" w:color="auto"/>
              <w:left w:val="nil"/>
              <w:bottom w:val="single" w:sz="8" w:space="0" w:color="auto"/>
              <w:right w:val="single" w:sz="8" w:space="0" w:color="000000"/>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限制建设区</w:t>
            </w:r>
          </w:p>
        </w:tc>
        <w:tc>
          <w:tcPr>
            <w:tcW w:w="914" w:type="pct"/>
            <w:gridSpan w:val="2"/>
            <w:tcBorders>
              <w:top w:val="single" w:sz="12" w:space="0" w:color="auto"/>
              <w:left w:val="nil"/>
              <w:bottom w:val="single" w:sz="8" w:space="0" w:color="auto"/>
              <w:right w:val="single" w:sz="12" w:space="0" w:color="000000"/>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禁止建设区</w:t>
            </w:r>
          </w:p>
        </w:tc>
      </w:tr>
      <w:tr w:rsidR="00DB6E11" w:rsidRPr="00D31A63" w:rsidTr="00D31A63">
        <w:trPr>
          <w:trHeight w:val="285"/>
        </w:trPr>
        <w:tc>
          <w:tcPr>
            <w:tcW w:w="1145" w:type="pct"/>
            <w:vMerge/>
            <w:tcBorders>
              <w:top w:val="single" w:sz="12" w:space="0" w:color="auto"/>
              <w:left w:val="single" w:sz="12" w:space="0" w:color="auto"/>
              <w:bottom w:val="single" w:sz="8" w:space="0" w:color="000000"/>
              <w:right w:val="single" w:sz="8" w:space="0" w:color="auto"/>
            </w:tcBorders>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508"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面积</w:t>
            </w:r>
          </w:p>
        </w:tc>
        <w:tc>
          <w:tcPr>
            <w:tcW w:w="407"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比例</w:t>
            </w:r>
          </w:p>
        </w:tc>
        <w:tc>
          <w:tcPr>
            <w:tcW w:w="524"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面积</w:t>
            </w:r>
          </w:p>
        </w:tc>
        <w:tc>
          <w:tcPr>
            <w:tcW w:w="419"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比例</w:t>
            </w:r>
          </w:p>
        </w:tc>
        <w:tc>
          <w:tcPr>
            <w:tcW w:w="642"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面积</w:t>
            </w:r>
          </w:p>
        </w:tc>
        <w:tc>
          <w:tcPr>
            <w:tcW w:w="441"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比例</w:t>
            </w:r>
          </w:p>
        </w:tc>
        <w:tc>
          <w:tcPr>
            <w:tcW w:w="508"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面积</w:t>
            </w:r>
          </w:p>
        </w:tc>
        <w:tc>
          <w:tcPr>
            <w:tcW w:w="407" w:type="pct"/>
            <w:tcBorders>
              <w:top w:val="nil"/>
              <w:left w:val="nil"/>
              <w:bottom w:val="single" w:sz="8" w:space="0" w:color="auto"/>
              <w:right w:val="single" w:sz="12"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比例</w:t>
            </w:r>
          </w:p>
        </w:tc>
      </w:tr>
      <w:tr w:rsidR="00DB6E11" w:rsidRPr="00D31A63" w:rsidTr="00D31A63">
        <w:trPr>
          <w:trHeight w:val="285"/>
        </w:trPr>
        <w:tc>
          <w:tcPr>
            <w:tcW w:w="1145" w:type="pct"/>
            <w:tcBorders>
              <w:top w:val="nil"/>
              <w:left w:val="single" w:sz="12" w:space="0" w:color="auto"/>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调整前规划（</w:t>
            </w:r>
            <w:r w:rsidRPr="00D31A63">
              <w:rPr>
                <w:color w:val="000000"/>
                <w:kern w:val="0"/>
                <w:sz w:val="21"/>
                <w:szCs w:val="21"/>
              </w:rPr>
              <w:t>1</w:t>
            </w:r>
            <w:r w:rsidRPr="00D31A63">
              <w:rPr>
                <w:rFonts w:hint="eastAsia"/>
                <w:color w:val="000000"/>
                <w:kern w:val="0"/>
                <w:sz w:val="21"/>
                <w:szCs w:val="21"/>
              </w:rPr>
              <w:t>）</w:t>
            </w:r>
          </w:p>
        </w:tc>
        <w:tc>
          <w:tcPr>
            <w:tcW w:w="508"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3645</w:t>
            </w:r>
            <w:r>
              <w:rPr>
                <w:color w:val="000000"/>
                <w:kern w:val="0"/>
                <w:sz w:val="21"/>
                <w:szCs w:val="21"/>
              </w:rPr>
              <w:t>.0</w:t>
            </w:r>
          </w:p>
        </w:tc>
        <w:tc>
          <w:tcPr>
            <w:tcW w:w="407"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1.97</w:t>
            </w:r>
          </w:p>
        </w:tc>
        <w:tc>
          <w:tcPr>
            <w:tcW w:w="524"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712</w:t>
            </w:r>
            <w:r>
              <w:rPr>
                <w:color w:val="000000"/>
                <w:kern w:val="0"/>
                <w:sz w:val="21"/>
                <w:szCs w:val="21"/>
              </w:rPr>
              <w:t>.0</w:t>
            </w:r>
          </w:p>
        </w:tc>
        <w:tc>
          <w:tcPr>
            <w:tcW w:w="419"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0.39</w:t>
            </w:r>
          </w:p>
        </w:tc>
        <w:tc>
          <w:tcPr>
            <w:tcW w:w="642"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178707.8</w:t>
            </w:r>
          </w:p>
        </w:tc>
        <w:tc>
          <w:tcPr>
            <w:tcW w:w="441"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96.58</w:t>
            </w:r>
          </w:p>
        </w:tc>
        <w:tc>
          <w:tcPr>
            <w:tcW w:w="508"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1967</w:t>
            </w:r>
            <w:r>
              <w:rPr>
                <w:color w:val="000000"/>
                <w:kern w:val="0"/>
                <w:sz w:val="21"/>
                <w:szCs w:val="21"/>
              </w:rPr>
              <w:t>.0</w:t>
            </w:r>
          </w:p>
        </w:tc>
        <w:tc>
          <w:tcPr>
            <w:tcW w:w="407" w:type="pct"/>
            <w:tcBorders>
              <w:top w:val="nil"/>
              <w:left w:val="nil"/>
              <w:bottom w:val="single" w:sz="8" w:space="0" w:color="auto"/>
              <w:right w:val="single" w:sz="12"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1.06</w:t>
            </w:r>
          </w:p>
        </w:tc>
      </w:tr>
      <w:tr w:rsidR="00DB6E11" w:rsidRPr="00D31A63" w:rsidTr="00D31A63">
        <w:trPr>
          <w:trHeight w:val="285"/>
        </w:trPr>
        <w:tc>
          <w:tcPr>
            <w:tcW w:w="1145" w:type="pct"/>
            <w:tcBorders>
              <w:top w:val="nil"/>
              <w:left w:val="single" w:sz="12" w:space="0" w:color="auto"/>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调整后规划（</w:t>
            </w:r>
            <w:r w:rsidRPr="00D31A63">
              <w:rPr>
                <w:color w:val="000000"/>
                <w:kern w:val="0"/>
                <w:sz w:val="21"/>
                <w:szCs w:val="21"/>
              </w:rPr>
              <w:t>2</w:t>
            </w:r>
            <w:r w:rsidRPr="00D31A63">
              <w:rPr>
                <w:rFonts w:hint="eastAsia"/>
                <w:color w:val="000000"/>
                <w:kern w:val="0"/>
                <w:sz w:val="21"/>
                <w:szCs w:val="21"/>
              </w:rPr>
              <w:t>）</w:t>
            </w:r>
          </w:p>
        </w:tc>
        <w:tc>
          <w:tcPr>
            <w:tcW w:w="508" w:type="pct"/>
            <w:tcBorders>
              <w:top w:val="nil"/>
              <w:left w:val="nil"/>
              <w:bottom w:val="single" w:sz="8" w:space="0" w:color="auto"/>
              <w:right w:val="single" w:sz="8" w:space="0" w:color="auto"/>
            </w:tcBorders>
            <w:vAlign w:val="center"/>
          </w:tcPr>
          <w:p w:rsidR="00DB6E11" w:rsidRPr="00D31A63" w:rsidRDefault="00DB6E11" w:rsidP="007A5294">
            <w:pPr>
              <w:widowControl/>
              <w:spacing w:line="240" w:lineRule="auto"/>
              <w:ind w:firstLineChars="0" w:firstLine="0"/>
              <w:jc w:val="center"/>
              <w:rPr>
                <w:color w:val="000000"/>
                <w:kern w:val="0"/>
                <w:sz w:val="21"/>
                <w:szCs w:val="21"/>
              </w:rPr>
            </w:pPr>
            <w:r w:rsidRPr="00D31A63">
              <w:rPr>
                <w:color w:val="000000"/>
                <w:kern w:val="0"/>
                <w:sz w:val="21"/>
                <w:szCs w:val="21"/>
              </w:rPr>
              <w:t>4272.</w:t>
            </w:r>
            <w:r>
              <w:rPr>
                <w:color w:val="000000"/>
                <w:kern w:val="0"/>
                <w:sz w:val="21"/>
                <w:szCs w:val="21"/>
              </w:rPr>
              <w:t>4</w:t>
            </w:r>
          </w:p>
        </w:tc>
        <w:tc>
          <w:tcPr>
            <w:tcW w:w="407"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2.31</w:t>
            </w:r>
          </w:p>
        </w:tc>
        <w:tc>
          <w:tcPr>
            <w:tcW w:w="524" w:type="pct"/>
            <w:tcBorders>
              <w:top w:val="nil"/>
              <w:left w:val="nil"/>
              <w:bottom w:val="single" w:sz="8" w:space="0" w:color="auto"/>
              <w:right w:val="single" w:sz="8" w:space="0" w:color="auto"/>
            </w:tcBorders>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1044.5</w:t>
            </w:r>
          </w:p>
        </w:tc>
        <w:tc>
          <w:tcPr>
            <w:tcW w:w="419"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0.57</w:t>
            </w:r>
          </w:p>
        </w:tc>
        <w:tc>
          <w:tcPr>
            <w:tcW w:w="642" w:type="pct"/>
            <w:tcBorders>
              <w:top w:val="nil"/>
              <w:left w:val="nil"/>
              <w:bottom w:val="single" w:sz="8" w:space="0" w:color="auto"/>
              <w:right w:val="single" w:sz="8" w:space="0" w:color="auto"/>
            </w:tcBorders>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177242</w:t>
            </w:r>
            <w:r>
              <w:rPr>
                <w:color w:val="000000"/>
                <w:kern w:val="0"/>
                <w:sz w:val="21"/>
                <w:szCs w:val="21"/>
              </w:rPr>
              <w:t>.1</w:t>
            </w:r>
          </w:p>
        </w:tc>
        <w:tc>
          <w:tcPr>
            <w:tcW w:w="441" w:type="pct"/>
            <w:tcBorders>
              <w:top w:val="nil"/>
              <w:left w:val="nil"/>
              <w:bottom w:val="single" w:sz="8"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95.79</w:t>
            </w:r>
          </w:p>
        </w:tc>
        <w:tc>
          <w:tcPr>
            <w:tcW w:w="508" w:type="pct"/>
            <w:tcBorders>
              <w:top w:val="nil"/>
              <w:left w:val="nil"/>
              <w:bottom w:val="single" w:sz="8" w:space="0" w:color="auto"/>
              <w:right w:val="single" w:sz="8" w:space="0" w:color="auto"/>
            </w:tcBorders>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2472.5</w:t>
            </w:r>
          </w:p>
        </w:tc>
        <w:tc>
          <w:tcPr>
            <w:tcW w:w="407" w:type="pct"/>
            <w:tcBorders>
              <w:top w:val="nil"/>
              <w:left w:val="nil"/>
              <w:bottom w:val="single" w:sz="8" w:space="0" w:color="auto"/>
              <w:right w:val="single" w:sz="12"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1.34</w:t>
            </w:r>
          </w:p>
        </w:tc>
      </w:tr>
      <w:tr w:rsidR="00DB6E11" w:rsidRPr="00D31A63" w:rsidTr="00D31A63">
        <w:trPr>
          <w:trHeight w:val="285"/>
        </w:trPr>
        <w:tc>
          <w:tcPr>
            <w:tcW w:w="1145" w:type="pct"/>
            <w:tcBorders>
              <w:top w:val="nil"/>
              <w:left w:val="single" w:sz="12" w:space="0" w:color="auto"/>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rFonts w:hint="eastAsia"/>
                <w:color w:val="000000"/>
                <w:kern w:val="0"/>
                <w:sz w:val="21"/>
                <w:szCs w:val="21"/>
              </w:rPr>
              <w:t>差值（</w:t>
            </w:r>
            <w:r w:rsidRPr="00D31A63">
              <w:rPr>
                <w:color w:val="000000"/>
                <w:kern w:val="0"/>
                <w:sz w:val="21"/>
                <w:szCs w:val="21"/>
              </w:rPr>
              <w:t>2</w:t>
            </w:r>
            <w:r w:rsidRPr="00D31A63">
              <w:rPr>
                <w:rFonts w:hint="eastAsia"/>
                <w:color w:val="000000"/>
                <w:kern w:val="0"/>
                <w:sz w:val="21"/>
                <w:szCs w:val="21"/>
              </w:rPr>
              <w:t>）</w:t>
            </w:r>
            <w:r w:rsidRPr="00D31A63">
              <w:rPr>
                <w:color w:val="000000"/>
                <w:kern w:val="0"/>
                <w:sz w:val="21"/>
                <w:szCs w:val="21"/>
              </w:rPr>
              <w:t>-</w:t>
            </w:r>
            <w:r w:rsidRPr="00D31A63">
              <w:rPr>
                <w:rFonts w:hint="eastAsia"/>
                <w:color w:val="000000"/>
                <w:kern w:val="0"/>
                <w:sz w:val="21"/>
                <w:szCs w:val="21"/>
              </w:rPr>
              <w:t>（</w:t>
            </w:r>
            <w:r w:rsidRPr="00D31A63">
              <w:rPr>
                <w:color w:val="000000"/>
                <w:kern w:val="0"/>
                <w:sz w:val="21"/>
                <w:szCs w:val="21"/>
              </w:rPr>
              <w:t>1</w:t>
            </w:r>
            <w:r w:rsidRPr="00D31A63">
              <w:rPr>
                <w:rFonts w:hint="eastAsia"/>
                <w:color w:val="000000"/>
                <w:kern w:val="0"/>
                <w:sz w:val="21"/>
                <w:szCs w:val="21"/>
              </w:rPr>
              <w:t>）</w:t>
            </w:r>
          </w:p>
        </w:tc>
        <w:tc>
          <w:tcPr>
            <w:tcW w:w="508" w:type="pct"/>
            <w:tcBorders>
              <w:top w:val="nil"/>
              <w:left w:val="nil"/>
              <w:bottom w:val="single" w:sz="12" w:space="0" w:color="auto"/>
              <w:right w:val="single" w:sz="8" w:space="0" w:color="auto"/>
            </w:tcBorders>
            <w:noWrap/>
            <w:vAlign w:val="center"/>
          </w:tcPr>
          <w:p w:rsidR="00DB6E11" w:rsidRPr="00D31A63" w:rsidRDefault="00DB6E11" w:rsidP="007A5294">
            <w:pPr>
              <w:widowControl/>
              <w:spacing w:line="240" w:lineRule="auto"/>
              <w:ind w:firstLineChars="0" w:firstLine="0"/>
              <w:jc w:val="center"/>
              <w:rPr>
                <w:color w:val="000000"/>
                <w:kern w:val="0"/>
                <w:sz w:val="21"/>
                <w:szCs w:val="21"/>
              </w:rPr>
            </w:pPr>
            <w:r w:rsidRPr="00D31A63">
              <w:rPr>
                <w:color w:val="000000"/>
                <w:kern w:val="0"/>
                <w:sz w:val="21"/>
                <w:szCs w:val="21"/>
              </w:rPr>
              <w:t>627.</w:t>
            </w:r>
            <w:r>
              <w:rPr>
                <w:color w:val="000000"/>
                <w:kern w:val="0"/>
                <w:sz w:val="21"/>
                <w:szCs w:val="21"/>
              </w:rPr>
              <w:t>4</w:t>
            </w:r>
          </w:p>
        </w:tc>
        <w:tc>
          <w:tcPr>
            <w:tcW w:w="407"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0.34</w:t>
            </w:r>
          </w:p>
        </w:tc>
        <w:tc>
          <w:tcPr>
            <w:tcW w:w="524"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332.5</w:t>
            </w:r>
          </w:p>
        </w:tc>
        <w:tc>
          <w:tcPr>
            <w:tcW w:w="419"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0.18</w:t>
            </w:r>
          </w:p>
        </w:tc>
        <w:tc>
          <w:tcPr>
            <w:tcW w:w="642"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-1465.</w:t>
            </w:r>
            <w:r>
              <w:rPr>
                <w:color w:val="000000"/>
                <w:kern w:val="0"/>
                <w:sz w:val="21"/>
                <w:szCs w:val="21"/>
              </w:rPr>
              <w:t>7</w:t>
            </w:r>
          </w:p>
        </w:tc>
        <w:tc>
          <w:tcPr>
            <w:tcW w:w="441"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-0.79</w:t>
            </w:r>
          </w:p>
        </w:tc>
        <w:tc>
          <w:tcPr>
            <w:tcW w:w="508"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505.5</w:t>
            </w:r>
          </w:p>
        </w:tc>
        <w:tc>
          <w:tcPr>
            <w:tcW w:w="407" w:type="pct"/>
            <w:tcBorders>
              <w:top w:val="nil"/>
              <w:left w:val="nil"/>
              <w:bottom w:val="single" w:sz="12" w:space="0" w:color="auto"/>
              <w:right w:val="single" w:sz="8" w:space="0" w:color="auto"/>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r w:rsidRPr="00D31A63">
              <w:rPr>
                <w:color w:val="000000"/>
                <w:kern w:val="0"/>
                <w:sz w:val="21"/>
                <w:szCs w:val="21"/>
              </w:rPr>
              <w:t>0.28</w:t>
            </w:r>
          </w:p>
        </w:tc>
      </w:tr>
      <w:tr w:rsidR="00DB6E11" w:rsidRPr="00D31A63" w:rsidTr="00D31A63">
        <w:trPr>
          <w:trHeight w:val="285"/>
        </w:trPr>
        <w:tc>
          <w:tcPr>
            <w:tcW w:w="1145"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508"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407"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524"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419"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642"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441"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508"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c>
          <w:tcPr>
            <w:tcW w:w="407" w:type="pct"/>
            <w:tcBorders>
              <w:top w:val="nil"/>
              <w:left w:val="nil"/>
              <w:bottom w:val="nil"/>
              <w:right w:val="nil"/>
            </w:tcBorders>
            <w:noWrap/>
            <w:vAlign w:val="center"/>
          </w:tcPr>
          <w:p w:rsidR="00DB6E11" w:rsidRPr="00D31A63" w:rsidRDefault="00DB6E11" w:rsidP="00D31A63">
            <w:pPr>
              <w:widowControl/>
              <w:spacing w:line="240" w:lineRule="auto"/>
              <w:ind w:firstLineChars="0" w:firstLine="0"/>
              <w:jc w:val="center"/>
              <w:rPr>
                <w:color w:val="000000"/>
                <w:kern w:val="0"/>
                <w:sz w:val="21"/>
                <w:szCs w:val="21"/>
              </w:rPr>
            </w:pPr>
          </w:p>
        </w:tc>
      </w:tr>
    </w:tbl>
    <w:p w:rsidR="00DB6E11" w:rsidRPr="004D6356" w:rsidRDefault="00DB6E11" w:rsidP="00DB6E11">
      <w:pPr>
        <w:ind w:firstLine="31680"/>
        <w:jc w:val="right"/>
      </w:pPr>
    </w:p>
    <w:p w:rsidR="00DB6E11" w:rsidRPr="004D6356" w:rsidRDefault="00DB6E11" w:rsidP="0027335F">
      <w:pPr>
        <w:ind w:firstLine="31680"/>
        <w:jc w:val="right"/>
      </w:pPr>
    </w:p>
    <w:p w:rsidR="00DB6E11" w:rsidRPr="004D6356" w:rsidRDefault="00DB6E11" w:rsidP="0027335F">
      <w:pPr>
        <w:ind w:firstLine="31680"/>
        <w:jc w:val="right"/>
      </w:pPr>
    </w:p>
    <w:p w:rsidR="00DB6E11" w:rsidRPr="004D6356" w:rsidRDefault="00DB6E11" w:rsidP="0027335F">
      <w:pPr>
        <w:ind w:firstLine="31680"/>
        <w:jc w:val="right"/>
        <w:sectPr w:rsidR="00DB6E11" w:rsidRPr="004D6356" w:rsidSect="00A31AF5">
          <w:pgSz w:w="16840" w:h="11907" w:orient="landscape" w:code="77"/>
          <w:pgMar w:top="1701" w:right="1701" w:bottom="1701" w:left="1701" w:header="1134" w:footer="1134" w:gutter="284"/>
          <w:cols w:space="425"/>
          <w:docGrid w:type="lines" w:linePitch="381"/>
        </w:sectPr>
      </w:pPr>
    </w:p>
    <w:p w:rsidR="00DB6E11" w:rsidRPr="00483296" w:rsidRDefault="00DB6E11" w:rsidP="00483296">
      <w:pPr>
        <w:pStyle w:val="2GB23122"/>
        <w:spacing w:before="0" w:after="0"/>
        <w:rPr>
          <w:rFonts w:ascii="Times New Roman" w:hAnsi="Times New Roman" w:cs="Times New Roman"/>
          <w:sz w:val="28"/>
          <w:szCs w:val="28"/>
        </w:rPr>
      </w:pPr>
      <w:bookmarkStart w:id="300" w:name="_Toc467502526"/>
      <w:bookmarkStart w:id="301" w:name="_Toc467502550"/>
      <w:bookmarkStart w:id="302" w:name="_Toc467502635"/>
      <w:bookmarkStart w:id="303" w:name="_Toc467502708"/>
      <w:bookmarkStart w:id="304" w:name="_Toc467502904"/>
      <w:bookmarkStart w:id="305" w:name="_Toc480449263"/>
      <w:bookmarkStart w:id="306" w:name="_Toc486519920"/>
      <w:r w:rsidRPr="00483296">
        <w:rPr>
          <w:rFonts w:ascii="Times New Roman" w:hAnsi="Times New Roman" w:cs="Times New Roman" w:hint="eastAsia"/>
          <w:sz w:val="28"/>
          <w:szCs w:val="28"/>
        </w:rPr>
        <w:t>附表</w:t>
      </w:r>
      <w:r w:rsidRPr="00483296">
        <w:rPr>
          <w:rFonts w:ascii="Times New Roman" w:hAnsi="Times New Roman" w:cs="Times New Roman"/>
          <w:sz w:val="28"/>
          <w:szCs w:val="28"/>
        </w:rPr>
        <w:t>10</w:t>
      </w:r>
      <w:r>
        <w:rPr>
          <w:rFonts w:ascii="Times New Roman" w:hAnsi="Times New Roman" w:cs="Times New Roman"/>
          <w:sz w:val="28"/>
          <w:szCs w:val="28"/>
        </w:rPr>
        <w:t xml:space="preserve">  </w:t>
      </w:r>
      <w:r w:rsidRPr="00483296">
        <w:rPr>
          <w:rFonts w:ascii="Times New Roman" w:hAnsi="Times New Roman" w:cs="Times New Roman" w:hint="eastAsia"/>
          <w:sz w:val="28"/>
          <w:szCs w:val="28"/>
        </w:rPr>
        <w:t>清涧县建设用地管制区面积表</w:t>
      </w:r>
      <w:bookmarkEnd w:id="300"/>
      <w:bookmarkEnd w:id="301"/>
      <w:bookmarkEnd w:id="302"/>
      <w:bookmarkEnd w:id="303"/>
      <w:bookmarkEnd w:id="304"/>
      <w:bookmarkEnd w:id="305"/>
      <w:bookmarkEnd w:id="306"/>
    </w:p>
    <w:p w:rsidR="00DB6E11" w:rsidRDefault="00DB6E11" w:rsidP="00483296">
      <w:pPr>
        <w:spacing w:line="240" w:lineRule="auto"/>
        <w:ind w:firstLineChars="0" w:firstLine="0"/>
        <w:jc w:val="right"/>
        <w:rPr>
          <w:sz w:val="21"/>
          <w:szCs w:val="21"/>
        </w:rPr>
      </w:pPr>
      <w:r w:rsidRPr="004D6356">
        <w:rPr>
          <w:rFonts w:hint="eastAsia"/>
          <w:sz w:val="21"/>
          <w:szCs w:val="21"/>
        </w:rPr>
        <w:t>单位：公顷、</w:t>
      </w:r>
      <w:r w:rsidRPr="004D6356">
        <w:rPr>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76"/>
        <w:gridCol w:w="1407"/>
        <w:gridCol w:w="1406"/>
        <w:gridCol w:w="1406"/>
        <w:gridCol w:w="1406"/>
        <w:gridCol w:w="1740"/>
        <w:gridCol w:w="1406"/>
        <w:gridCol w:w="1406"/>
        <w:gridCol w:w="1401"/>
      </w:tblGrid>
      <w:tr w:rsidR="00DB6E11" w:rsidRPr="00F61F5A" w:rsidTr="00B11105">
        <w:trPr>
          <w:trHeight w:val="397"/>
        </w:trPr>
        <w:tc>
          <w:tcPr>
            <w:tcW w:w="760" w:type="pct"/>
            <w:vMerge w:val="restart"/>
            <w:tcBorders>
              <w:top w:val="single" w:sz="12" w:space="0" w:color="auto"/>
            </w:tcBorders>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乡镇名称</w:t>
            </w:r>
          </w:p>
        </w:tc>
        <w:tc>
          <w:tcPr>
            <w:tcW w:w="1029" w:type="pct"/>
            <w:gridSpan w:val="2"/>
            <w:tcBorders>
              <w:top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允许建设区</w:t>
            </w:r>
          </w:p>
        </w:tc>
        <w:tc>
          <w:tcPr>
            <w:tcW w:w="1029" w:type="pct"/>
            <w:gridSpan w:val="2"/>
            <w:tcBorders>
              <w:top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有条件建设区</w:t>
            </w:r>
          </w:p>
        </w:tc>
        <w:tc>
          <w:tcPr>
            <w:tcW w:w="1152" w:type="pct"/>
            <w:gridSpan w:val="2"/>
            <w:tcBorders>
              <w:top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限制建设区</w:t>
            </w:r>
          </w:p>
        </w:tc>
        <w:tc>
          <w:tcPr>
            <w:tcW w:w="1029" w:type="pct"/>
            <w:gridSpan w:val="2"/>
            <w:tcBorders>
              <w:top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禁止建设区</w:t>
            </w:r>
          </w:p>
        </w:tc>
      </w:tr>
      <w:tr w:rsidR="00DB6E11" w:rsidRPr="00F61F5A" w:rsidTr="00B11105">
        <w:trPr>
          <w:trHeight w:val="397"/>
        </w:trPr>
        <w:tc>
          <w:tcPr>
            <w:tcW w:w="760" w:type="pct"/>
            <w:vMerge/>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面积</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比例</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面积</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比例</w:t>
            </w:r>
          </w:p>
        </w:tc>
        <w:tc>
          <w:tcPr>
            <w:tcW w:w="637"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面积</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比例</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面积</w:t>
            </w:r>
          </w:p>
        </w:tc>
        <w:tc>
          <w:tcPr>
            <w:tcW w:w="515" w:type="pct"/>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比例</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宽州镇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1040.8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24.36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309.3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29.60</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26434.5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14.91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105.0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4.24</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石咀驿镇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471.8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11.04</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15.6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1.49</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23568.2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13.30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158.3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6.40</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折家坪镇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543.0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12.71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215.8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20.66</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14110.9</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7.96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87.7</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3.54</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玉家河镇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161.2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3.77</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44.8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4.29</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9411.3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5.31</w:t>
            </w:r>
          </w:p>
        </w:tc>
        <w:tc>
          <w:tcPr>
            <w:tcW w:w="515" w:type="pct"/>
            <w:noWrap/>
            <w:vAlign w:val="center"/>
          </w:tcPr>
          <w:p w:rsidR="00DB6E11" w:rsidRPr="00F61F5A" w:rsidRDefault="00DB6E11" w:rsidP="007A5294">
            <w:pPr>
              <w:widowControl/>
              <w:adjustRightInd w:val="0"/>
              <w:snapToGrid w:val="0"/>
              <w:spacing w:line="240" w:lineRule="auto"/>
              <w:ind w:firstLineChars="0" w:firstLine="0"/>
              <w:jc w:val="center"/>
              <w:rPr>
                <w:kern w:val="0"/>
                <w:sz w:val="21"/>
                <w:szCs w:val="21"/>
              </w:rPr>
            </w:pPr>
            <w:r w:rsidRPr="00F61F5A">
              <w:rPr>
                <w:kern w:val="0"/>
                <w:sz w:val="21"/>
                <w:szCs w:val="21"/>
              </w:rPr>
              <w:t>328.</w:t>
            </w:r>
            <w:r>
              <w:rPr>
                <w:kern w:val="0"/>
                <w:sz w:val="21"/>
                <w:szCs w:val="21"/>
              </w:rPr>
              <w:t>7</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13.30</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高杰村镇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279.9</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6.55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309.1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29.58</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10031.8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5.66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454.3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18.38</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李家塔镇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295.7</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6.9</w:t>
            </w:r>
            <w:r>
              <w:rPr>
                <w:kern w:val="0"/>
                <w:sz w:val="21"/>
                <w:szCs w:val="21"/>
              </w:rPr>
              <w:t>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9.8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0.9</w:t>
            </w:r>
            <w:r>
              <w:rPr>
                <w:kern w:val="0"/>
                <w:sz w:val="21"/>
                <w:szCs w:val="21"/>
              </w:rPr>
              <w:t>5</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20560.8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11.60</w:t>
            </w:r>
          </w:p>
        </w:tc>
        <w:tc>
          <w:tcPr>
            <w:tcW w:w="515" w:type="pct"/>
            <w:noWrap/>
            <w:vAlign w:val="center"/>
          </w:tcPr>
          <w:p w:rsidR="00DB6E11" w:rsidRPr="00F61F5A" w:rsidRDefault="00DB6E11" w:rsidP="007A5294">
            <w:pPr>
              <w:widowControl/>
              <w:adjustRightInd w:val="0"/>
              <w:snapToGrid w:val="0"/>
              <w:spacing w:line="240" w:lineRule="auto"/>
              <w:ind w:firstLineChars="0" w:firstLine="0"/>
              <w:jc w:val="center"/>
              <w:rPr>
                <w:kern w:val="0"/>
                <w:sz w:val="21"/>
                <w:szCs w:val="21"/>
              </w:rPr>
            </w:pPr>
            <w:r w:rsidRPr="00F61F5A">
              <w:rPr>
                <w:kern w:val="0"/>
                <w:sz w:val="21"/>
                <w:szCs w:val="21"/>
              </w:rPr>
              <w:t>160.</w:t>
            </w:r>
            <w:r>
              <w:rPr>
                <w:kern w:val="0"/>
                <w:sz w:val="21"/>
                <w:szCs w:val="21"/>
              </w:rPr>
              <w:t>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6.49</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店则沟镇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226.8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5.31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6.4</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0.61</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12197.4</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6.88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138.1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5.58</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解家沟镇</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388.5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9.09</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14.4</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1.38</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16925.0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9.55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394.2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15.94</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下廿里铺乡</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296.8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6.95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39.2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3.75</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12247.2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6.9</w:t>
            </w:r>
            <w:r>
              <w:rPr>
                <w:kern w:val="0"/>
                <w:sz w:val="21"/>
                <w:szCs w:val="21"/>
              </w:rPr>
              <w:t>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55.3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2.24</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双庙河乡</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211.6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4.95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3.3</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0.32</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12923.6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7.29</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271.2</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10.97</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老舍窠乡</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212.8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4.98</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40.0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3.82</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12161.9</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6.86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145.4</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5.88</w:t>
            </w:r>
          </w:p>
        </w:tc>
      </w:tr>
      <w:tr w:rsidR="00DB6E11" w:rsidRPr="00F61F5A" w:rsidTr="00B11105">
        <w:trPr>
          <w:trHeight w:val="397"/>
        </w:trPr>
        <w:tc>
          <w:tcPr>
            <w:tcW w:w="760"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石盘乡</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143.5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3.36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37.1</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3.55</w:t>
            </w:r>
          </w:p>
        </w:tc>
        <w:tc>
          <w:tcPr>
            <w:tcW w:w="637"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6669.5</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3.76</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174.0</w:t>
            </w:r>
          </w:p>
        </w:tc>
        <w:tc>
          <w:tcPr>
            <w:tcW w:w="515" w:type="pct"/>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7.04</w:t>
            </w:r>
          </w:p>
        </w:tc>
      </w:tr>
      <w:tr w:rsidR="00DB6E11" w:rsidRPr="00F61F5A" w:rsidTr="00B11105">
        <w:trPr>
          <w:trHeight w:val="397"/>
        </w:trPr>
        <w:tc>
          <w:tcPr>
            <w:tcW w:w="760" w:type="pct"/>
            <w:tcBorders>
              <w:bottom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rFonts w:hint="eastAsia"/>
                <w:kern w:val="0"/>
                <w:sz w:val="21"/>
                <w:szCs w:val="21"/>
              </w:rPr>
              <w:t>合计</w:t>
            </w:r>
          </w:p>
        </w:tc>
        <w:tc>
          <w:tcPr>
            <w:tcW w:w="515" w:type="pct"/>
            <w:tcBorders>
              <w:bottom w:val="single" w:sz="12" w:space="0" w:color="auto"/>
            </w:tcBorders>
            <w:vAlign w:val="center"/>
          </w:tcPr>
          <w:p w:rsidR="00DB6E11" w:rsidRPr="00F61F5A" w:rsidRDefault="00DB6E11" w:rsidP="007A5294">
            <w:pPr>
              <w:widowControl/>
              <w:adjustRightInd w:val="0"/>
              <w:snapToGrid w:val="0"/>
              <w:spacing w:line="240" w:lineRule="auto"/>
              <w:ind w:firstLineChars="0" w:firstLine="0"/>
              <w:jc w:val="center"/>
              <w:rPr>
                <w:kern w:val="0"/>
                <w:sz w:val="21"/>
                <w:szCs w:val="21"/>
              </w:rPr>
            </w:pPr>
            <w:r w:rsidRPr="00F61F5A">
              <w:rPr>
                <w:kern w:val="0"/>
                <w:sz w:val="21"/>
                <w:szCs w:val="21"/>
              </w:rPr>
              <w:t>4272.</w:t>
            </w:r>
            <w:r>
              <w:rPr>
                <w:kern w:val="0"/>
                <w:sz w:val="21"/>
                <w:szCs w:val="21"/>
              </w:rPr>
              <w:t>4</w:t>
            </w:r>
          </w:p>
        </w:tc>
        <w:tc>
          <w:tcPr>
            <w:tcW w:w="515" w:type="pct"/>
            <w:tcBorders>
              <w:bottom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100.00</w:t>
            </w:r>
          </w:p>
        </w:tc>
        <w:tc>
          <w:tcPr>
            <w:tcW w:w="515" w:type="pct"/>
            <w:tcBorders>
              <w:bottom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1044.8</w:t>
            </w:r>
          </w:p>
        </w:tc>
        <w:tc>
          <w:tcPr>
            <w:tcW w:w="515" w:type="pct"/>
            <w:tcBorders>
              <w:bottom w:val="single" w:sz="12" w:space="0" w:color="auto"/>
            </w:tcBorders>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100.00</w:t>
            </w:r>
          </w:p>
        </w:tc>
        <w:tc>
          <w:tcPr>
            <w:tcW w:w="637" w:type="pct"/>
            <w:tcBorders>
              <w:bottom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177242.</w:t>
            </w:r>
            <w:r>
              <w:rPr>
                <w:kern w:val="0"/>
                <w:sz w:val="21"/>
                <w:szCs w:val="21"/>
              </w:rPr>
              <w:t>1</w:t>
            </w:r>
          </w:p>
        </w:tc>
        <w:tc>
          <w:tcPr>
            <w:tcW w:w="515" w:type="pct"/>
            <w:tcBorders>
              <w:bottom w:val="single" w:sz="12" w:space="0" w:color="auto"/>
            </w:tcBorders>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100.00</w:t>
            </w:r>
          </w:p>
        </w:tc>
        <w:tc>
          <w:tcPr>
            <w:tcW w:w="515" w:type="pct"/>
            <w:tcBorders>
              <w:bottom w:val="single" w:sz="12" w:space="0" w:color="auto"/>
            </w:tcBorders>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2472.5</w:t>
            </w:r>
          </w:p>
        </w:tc>
        <w:tc>
          <w:tcPr>
            <w:tcW w:w="515" w:type="pct"/>
            <w:tcBorders>
              <w:bottom w:val="single" w:sz="12" w:space="0" w:color="auto"/>
            </w:tcBorders>
            <w:noWrap/>
            <w:vAlign w:val="center"/>
          </w:tcPr>
          <w:p w:rsidR="00DB6E11" w:rsidRPr="00F61F5A" w:rsidRDefault="00DB6E11" w:rsidP="00F61F5A">
            <w:pPr>
              <w:widowControl/>
              <w:adjustRightInd w:val="0"/>
              <w:snapToGrid w:val="0"/>
              <w:spacing w:line="240" w:lineRule="auto"/>
              <w:ind w:firstLineChars="0" w:firstLine="0"/>
              <w:jc w:val="center"/>
              <w:rPr>
                <w:kern w:val="0"/>
                <w:sz w:val="21"/>
                <w:szCs w:val="21"/>
              </w:rPr>
            </w:pPr>
            <w:r w:rsidRPr="00F61F5A">
              <w:rPr>
                <w:kern w:val="0"/>
                <w:sz w:val="21"/>
                <w:szCs w:val="21"/>
              </w:rPr>
              <w:t>100.00</w:t>
            </w:r>
          </w:p>
        </w:tc>
      </w:tr>
    </w:tbl>
    <w:p w:rsidR="00DB6E11" w:rsidRDefault="00DB6E11" w:rsidP="00483296">
      <w:pPr>
        <w:spacing w:line="240" w:lineRule="auto"/>
        <w:ind w:firstLineChars="0" w:firstLine="0"/>
        <w:jc w:val="right"/>
        <w:rPr>
          <w:sz w:val="21"/>
          <w:szCs w:val="21"/>
        </w:rPr>
      </w:pPr>
    </w:p>
    <w:p w:rsidR="00DB6E11" w:rsidRDefault="00DB6E11" w:rsidP="0027335F">
      <w:pPr>
        <w:spacing w:line="240" w:lineRule="auto"/>
        <w:ind w:firstLine="31680"/>
        <w:jc w:val="right"/>
        <w:rPr>
          <w:sz w:val="21"/>
          <w:szCs w:val="21"/>
        </w:rPr>
      </w:pPr>
    </w:p>
    <w:p w:rsidR="00DB6E11" w:rsidRPr="004D6356" w:rsidRDefault="00DB6E11" w:rsidP="001F27A3">
      <w:pPr>
        <w:spacing w:line="240" w:lineRule="auto"/>
        <w:ind w:firstLine="31680"/>
        <w:jc w:val="right"/>
        <w:rPr>
          <w:sz w:val="21"/>
          <w:szCs w:val="21"/>
        </w:rPr>
      </w:pPr>
    </w:p>
    <w:sectPr w:rsidR="00DB6E11" w:rsidRPr="004D6356" w:rsidSect="00A31AF5">
      <w:pgSz w:w="16840" w:h="11907" w:orient="landscape" w:code="77"/>
      <w:pgMar w:top="1701" w:right="1701" w:bottom="1701" w:left="1701" w:header="1134" w:footer="1134" w:gutter="284"/>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11" w:rsidRDefault="00DB6E11" w:rsidP="001F27A3">
      <w:pPr>
        <w:ind w:firstLine="31680"/>
      </w:pPr>
      <w:r>
        <w:separator/>
      </w:r>
    </w:p>
  </w:endnote>
  <w:endnote w:type="continuationSeparator" w:id="0">
    <w:p w:rsidR="00DB6E11" w:rsidRDefault="00DB6E11" w:rsidP="001F27A3">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rsidP="00110E4F">
    <w:pPr>
      <w:pStyle w:val="Footer"/>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C10B6D" w:rsidRDefault="00DB6E11" w:rsidP="00DA72DB">
    <w:pPr>
      <w:pStyle w:val="Footer"/>
      <w:jc w:val="center"/>
      <w:rPr>
        <w:rFonts w:ascii="Times New Roman" w:hAnsi="Times New Roman"/>
      </w:rPr>
    </w:pPr>
    <w:r w:rsidRPr="00C10B6D">
      <w:rPr>
        <w:rFonts w:ascii="Times New Roman" w:hAnsi="Times New Roman"/>
      </w:rPr>
      <w:fldChar w:fldCharType="begin"/>
    </w:r>
    <w:r w:rsidRPr="00C10B6D">
      <w:rPr>
        <w:rFonts w:ascii="Times New Roman" w:hAnsi="Times New Roman"/>
      </w:rPr>
      <w:instrText xml:space="preserve"> PAGE   \* MERGEFORMAT </w:instrText>
    </w:r>
    <w:r w:rsidRPr="00C10B6D">
      <w:rPr>
        <w:rFonts w:ascii="Times New Roman" w:hAnsi="Times New Roman"/>
      </w:rPr>
      <w:fldChar w:fldCharType="separate"/>
    </w:r>
    <w:r w:rsidRPr="0027335F">
      <w:rPr>
        <w:rFonts w:ascii="Times New Roman" w:hAnsi="Times New Roman"/>
        <w:noProof/>
        <w:lang w:val="zh-CN"/>
      </w:rPr>
      <w:t>III</w:t>
    </w:r>
    <w:r w:rsidRPr="00C10B6D">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C10B6D" w:rsidRDefault="00DB6E11" w:rsidP="00DA72DB">
    <w:pPr>
      <w:pStyle w:val="Footer"/>
      <w:jc w:val="center"/>
      <w:rPr>
        <w:rFonts w:ascii="Times New Roman" w:hAnsi="Times New Roman"/>
      </w:rPr>
    </w:pPr>
    <w:r w:rsidRPr="00C10B6D">
      <w:rPr>
        <w:rFonts w:ascii="Times New Roman" w:hAnsi="Times New Roman"/>
      </w:rPr>
      <w:fldChar w:fldCharType="begin"/>
    </w:r>
    <w:r w:rsidRPr="00C10B6D">
      <w:rPr>
        <w:rFonts w:ascii="Times New Roman" w:hAnsi="Times New Roman"/>
      </w:rPr>
      <w:instrText xml:space="preserve"> PAGE   \* MERGEFORMAT </w:instrText>
    </w:r>
    <w:r w:rsidRPr="00C10B6D">
      <w:rPr>
        <w:rFonts w:ascii="Times New Roman" w:hAnsi="Times New Roman"/>
      </w:rPr>
      <w:fldChar w:fldCharType="separate"/>
    </w:r>
    <w:r w:rsidRPr="0027335F">
      <w:rPr>
        <w:rFonts w:ascii="Times New Roman" w:hAnsi="Times New Roman"/>
        <w:noProof/>
        <w:lang w:val="zh-CN"/>
      </w:rPr>
      <w:t>74</w:t>
    </w:r>
    <w:r w:rsidRPr="00C10B6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11" w:rsidRDefault="00DB6E11" w:rsidP="001F27A3">
      <w:pPr>
        <w:ind w:firstLine="31680"/>
      </w:pPr>
      <w:r>
        <w:separator/>
      </w:r>
    </w:p>
  </w:footnote>
  <w:footnote w:type="continuationSeparator" w:id="0">
    <w:p w:rsidR="00DB6E11" w:rsidRDefault="00DB6E11" w:rsidP="001F27A3">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第六章</w:t>
    </w:r>
    <w:r>
      <w:rPr>
        <w:rFonts w:ascii="Times New Roman" w:hAnsi="宋体"/>
      </w:rPr>
      <w:t xml:space="preserve"> </w:t>
    </w:r>
    <w:r>
      <w:rPr>
        <w:rFonts w:ascii="Times New Roman" w:hAnsi="宋体" w:hint="eastAsia"/>
      </w:rPr>
      <w:t>土地用途分区管制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第七章</w:t>
    </w:r>
    <w:r>
      <w:rPr>
        <w:rFonts w:ascii="Times New Roman" w:hAnsi="宋体"/>
      </w:rPr>
      <w:t xml:space="preserve"> </w:t>
    </w:r>
    <w:r>
      <w:rPr>
        <w:rFonts w:ascii="Times New Roman" w:hAnsi="宋体" w:hint="eastAsia"/>
      </w:rPr>
      <w:t>建设用地空间管制</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第八章</w:t>
    </w:r>
    <w:r>
      <w:rPr>
        <w:rFonts w:ascii="Times New Roman" w:hAnsi="宋体"/>
      </w:rPr>
      <w:t xml:space="preserve"> </w:t>
    </w:r>
    <w:r>
      <w:rPr>
        <w:rFonts w:ascii="Times New Roman" w:hAnsi="宋体" w:hint="eastAsia"/>
      </w:rPr>
      <w:t>土地利用重点任务</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第九章</w:t>
    </w:r>
    <w:r>
      <w:rPr>
        <w:rFonts w:ascii="Times New Roman" w:hAnsi="宋体"/>
      </w:rPr>
      <w:t xml:space="preserve"> </w:t>
    </w:r>
    <w:r>
      <w:rPr>
        <w:rFonts w:ascii="Times New Roman" w:hAnsi="宋体" w:hint="eastAsia"/>
      </w:rPr>
      <w:t>乡（镇）主要用地调控</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第十章</w:t>
    </w:r>
    <w:r>
      <w:rPr>
        <w:rFonts w:ascii="Times New Roman" w:hAnsi="宋体"/>
      </w:rPr>
      <w:t xml:space="preserve"> </w:t>
    </w:r>
    <w:r>
      <w:rPr>
        <w:rFonts w:ascii="Times New Roman" w:hAnsi="宋体" w:hint="eastAsia"/>
      </w:rPr>
      <w:t>重点建设项目安排</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第十一章</w:t>
    </w:r>
    <w:r>
      <w:rPr>
        <w:rFonts w:ascii="Times New Roman" w:hAnsi="宋体"/>
      </w:rPr>
      <w:t xml:space="preserve"> </w:t>
    </w:r>
    <w:r>
      <w:rPr>
        <w:rFonts w:ascii="Times New Roman" w:hAnsi="宋体" w:hint="eastAsia"/>
      </w:rPr>
      <w:t>规划实施保障措施</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第十二章</w:t>
    </w:r>
    <w:r>
      <w:rPr>
        <w:rFonts w:ascii="Times New Roman" w:hAnsi="宋体"/>
      </w:rPr>
      <w:t xml:space="preserve"> </w:t>
    </w:r>
    <w:r>
      <w:rPr>
        <w:rFonts w:ascii="Times New Roman" w:hAnsi="宋体" w:hint="eastAsia"/>
      </w:rPr>
      <w:t>附则</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附表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5525BB" w:rsidRDefault="00DB6E11" w:rsidP="005525BB">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Default="00DB6E11" w:rsidP="005525BB">
    <w:pPr>
      <w:pStyle w:val="Header"/>
      <w:jc w:val="left"/>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目录</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第一章</w:t>
    </w:r>
    <w:r>
      <w:rPr>
        <w:rFonts w:ascii="Times New Roman" w:hAnsi="宋体"/>
      </w:rPr>
      <w:t xml:space="preserve"> </w:t>
    </w:r>
    <w:r>
      <w:rPr>
        <w:rFonts w:ascii="Times New Roman" w:hAnsi="宋体" w:hint="eastAsia"/>
      </w:rPr>
      <w:t>总则</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第二章</w:t>
    </w:r>
    <w:r>
      <w:rPr>
        <w:rFonts w:ascii="Times New Roman" w:hAnsi="宋体"/>
      </w:rPr>
      <w:t xml:space="preserve"> </w:t>
    </w:r>
    <w:r>
      <w:rPr>
        <w:rFonts w:ascii="Times New Roman" w:hAnsi="宋体" w:hint="eastAsia"/>
      </w:rPr>
      <w:t>规划调整背景</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第三章</w:t>
    </w:r>
    <w:r>
      <w:rPr>
        <w:rFonts w:ascii="Times New Roman" w:hAnsi="宋体"/>
      </w:rPr>
      <w:t xml:space="preserve"> </w:t>
    </w:r>
    <w:r>
      <w:rPr>
        <w:rFonts w:ascii="Times New Roman" w:hAnsi="宋体" w:hint="eastAsia"/>
      </w:rPr>
      <w:t>规划调整目标</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第四章</w:t>
    </w:r>
    <w:r>
      <w:rPr>
        <w:rFonts w:ascii="Times New Roman" w:hAnsi="宋体"/>
      </w:rPr>
      <w:t xml:space="preserve"> </w:t>
    </w:r>
    <w:r>
      <w:rPr>
        <w:rFonts w:ascii="Times New Roman" w:hAnsi="宋体" w:hint="eastAsia"/>
      </w:rPr>
      <w:t>土地利用结构调整</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11" w:rsidRPr="009F3C9E" w:rsidRDefault="00DB6E11" w:rsidP="009F3C9E">
    <w:pPr>
      <w:pStyle w:val="Header"/>
      <w:jc w:val="left"/>
      <w:rPr>
        <w:rFonts w:ascii="Times New Roman" w:hAnsi="Times New Roman"/>
        <w:szCs w:val="21"/>
      </w:rPr>
    </w:pPr>
    <w:r w:rsidRPr="009F3C9E">
      <w:rPr>
        <w:rFonts w:ascii="Times New Roman" w:hAnsi="宋体" w:hint="eastAsia"/>
      </w:rPr>
      <w:t>清涧县土地利用总体规划（</w:t>
    </w:r>
    <w:r w:rsidRPr="009F3C9E">
      <w:rPr>
        <w:rFonts w:ascii="Times New Roman" w:hAnsi="Times New Roman"/>
      </w:rPr>
      <w:t>2006–2020</w:t>
    </w:r>
    <w:r w:rsidRPr="009F3C9E">
      <w:rPr>
        <w:rFonts w:ascii="Times New Roman" w:hAnsi="宋体" w:hint="eastAsia"/>
      </w:rPr>
      <w:t>年）调整完善</w:t>
    </w:r>
    <w:r>
      <w:rPr>
        <w:rFonts w:ascii="Times New Roman" w:hAnsi="宋体"/>
      </w:rPr>
      <w:t xml:space="preserve">                       </w:t>
    </w:r>
    <w:r>
      <w:rPr>
        <w:rFonts w:ascii="Times New Roman" w:hAnsi="宋体" w:hint="eastAsia"/>
      </w:rPr>
      <w:t>第五章</w:t>
    </w:r>
    <w:r>
      <w:rPr>
        <w:rFonts w:ascii="Times New Roman" w:hAnsi="宋体"/>
      </w:rPr>
      <w:t xml:space="preserve"> </w:t>
    </w:r>
    <w:r>
      <w:rPr>
        <w:rFonts w:ascii="Times New Roman" w:hAnsi="宋体" w:hint="eastAsia"/>
      </w:rPr>
      <w:t>土地利用布局优化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rPr>
        <w:rFonts w:cs="Times New Roman"/>
      </w:rPr>
    </w:lvl>
  </w:abstractNum>
  <w:abstractNum w:abstractNumId="1">
    <w:nsid w:val="00000002"/>
    <w:multiLevelType w:val="singleLevel"/>
    <w:tmpl w:val="D4184DF8"/>
    <w:lvl w:ilvl="0">
      <w:start w:val="1"/>
      <w:numFmt w:val="decimal"/>
      <w:suff w:val="nothing"/>
      <w:lvlText w:val="（%1）"/>
      <w:lvlJc w:val="left"/>
      <w:rPr>
        <w:rFonts w:cs="Times New Roman"/>
        <w:sz w:val="24"/>
        <w:szCs w:val="24"/>
      </w:rPr>
    </w:lvl>
  </w:abstractNum>
  <w:abstractNum w:abstractNumId="2">
    <w:nsid w:val="00000009"/>
    <w:multiLevelType w:val="singleLevel"/>
    <w:tmpl w:val="00000009"/>
    <w:lvl w:ilvl="0">
      <w:start w:val="3"/>
      <w:numFmt w:val="decimal"/>
      <w:suff w:val="nothing"/>
      <w:lvlText w:val="（%1）"/>
      <w:lvlJc w:val="left"/>
      <w:rPr>
        <w:rFonts w:cs="Times New Roman"/>
      </w:rPr>
    </w:lvl>
  </w:abstractNum>
  <w:abstractNum w:abstractNumId="3">
    <w:nsid w:val="0000000D"/>
    <w:multiLevelType w:val="singleLevel"/>
    <w:tmpl w:val="0000000D"/>
    <w:lvl w:ilvl="0">
      <w:start w:val="1"/>
      <w:numFmt w:val="decimal"/>
      <w:suff w:val="space"/>
      <w:lvlText w:val="（%1）"/>
      <w:lvlJc w:val="left"/>
      <w:rPr>
        <w:rFonts w:cs="Times New Roman"/>
      </w:rPr>
    </w:lvl>
  </w:abstractNum>
  <w:abstractNum w:abstractNumId="4">
    <w:nsid w:val="05BD413E"/>
    <w:multiLevelType w:val="hybridMultilevel"/>
    <w:tmpl w:val="23745F92"/>
    <w:lvl w:ilvl="0" w:tplc="3DF8A400">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290E40DF"/>
    <w:multiLevelType w:val="hybridMultilevel"/>
    <w:tmpl w:val="9F12F3E8"/>
    <w:lvl w:ilvl="0" w:tplc="A1C0B17C">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38D46BD6"/>
    <w:multiLevelType w:val="hybridMultilevel"/>
    <w:tmpl w:val="68DAE60E"/>
    <w:lvl w:ilvl="0" w:tplc="47282986">
      <w:start w:val="1"/>
      <w:numFmt w:val="decimal"/>
      <w:lvlText w:val="%1."/>
      <w:lvlJc w:val="left"/>
      <w:pPr>
        <w:ind w:left="1064" w:hanging="78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7">
    <w:nsid w:val="3F707CB8"/>
    <w:multiLevelType w:val="hybridMultilevel"/>
    <w:tmpl w:val="2556CCB0"/>
    <w:lvl w:ilvl="0" w:tplc="43A6B52E">
      <w:start w:val="1"/>
      <w:numFmt w:val="japaneseCounting"/>
      <w:lvlText w:val="（%1）"/>
      <w:lvlJc w:val="left"/>
      <w:pPr>
        <w:ind w:left="1447" w:hanging="885"/>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8">
    <w:nsid w:val="59E15066"/>
    <w:multiLevelType w:val="hybridMultilevel"/>
    <w:tmpl w:val="5830878C"/>
    <w:lvl w:ilvl="0" w:tplc="8A5C538E">
      <w:start w:val="1"/>
      <w:numFmt w:val="bullet"/>
      <w:lvlText w:val=""/>
      <w:lvlJc w:val="left"/>
      <w:pPr>
        <w:tabs>
          <w:tab w:val="num" w:pos="720"/>
        </w:tabs>
        <w:ind w:left="720" w:hanging="360"/>
      </w:pPr>
      <w:rPr>
        <w:rFonts w:ascii="Wingdings" w:hAnsi="Wingdings" w:hint="default"/>
      </w:rPr>
    </w:lvl>
    <w:lvl w:ilvl="1" w:tplc="E7C29004" w:tentative="1">
      <w:start w:val="1"/>
      <w:numFmt w:val="bullet"/>
      <w:lvlText w:val=""/>
      <w:lvlJc w:val="left"/>
      <w:pPr>
        <w:tabs>
          <w:tab w:val="num" w:pos="1440"/>
        </w:tabs>
        <w:ind w:left="1440" w:hanging="360"/>
      </w:pPr>
      <w:rPr>
        <w:rFonts w:ascii="Wingdings" w:hAnsi="Wingdings" w:hint="default"/>
      </w:rPr>
    </w:lvl>
    <w:lvl w:ilvl="2" w:tplc="882808B4" w:tentative="1">
      <w:start w:val="1"/>
      <w:numFmt w:val="bullet"/>
      <w:lvlText w:val=""/>
      <w:lvlJc w:val="left"/>
      <w:pPr>
        <w:tabs>
          <w:tab w:val="num" w:pos="2160"/>
        </w:tabs>
        <w:ind w:left="2160" w:hanging="360"/>
      </w:pPr>
      <w:rPr>
        <w:rFonts w:ascii="Wingdings" w:hAnsi="Wingdings" w:hint="default"/>
      </w:rPr>
    </w:lvl>
    <w:lvl w:ilvl="3" w:tplc="5732A48A" w:tentative="1">
      <w:start w:val="1"/>
      <w:numFmt w:val="bullet"/>
      <w:lvlText w:val=""/>
      <w:lvlJc w:val="left"/>
      <w:pPr>
        <w:tabs>
          <w:tab w:val="num" w:pos="2880"/>
        </w:tabs>
        <w:ind w:left="2880" w:hanging="360"/>
      </w:pPr>
      <w:rPr>
        <w:rFonts w:ascii="Wingdings" w:hAnsi="Wingdings" w:hint="default"/>
      </w:rPr>
    </w:lvl>
    <w:lvl w:ilvl="4" w:tplc="AC4C8EBE" w:tentative="1">
      <w:start w:val="1"/>
      <w:numFmt w:val="bullet"/>
      <w:lvlText w:val=""/>
      <w:lvlJc w:val="left"/>
      <w:pPr>
        <w:tabs>
          <w:tab w:val="num" w:pos="3600"/>
        </w:tabs>
        <w:ind w:left="3600" w:hanging="360"/>
      </w:pPr>
      <w:rPr>
        <w:rFonts w:ascii="Wingdings" w:hAnsi="Wingdings" w:hint="default"/>
      </w:rPr>
    </w:lvl>
    <w:lvl w:ilvl="5" w:tplc="AD40083E" w:tentative="1">
      <w:start w:val="1"/>
      <w:numFmt w:val="bullet"/>
      <w:lvlText w:val=""/>
      <w:lvlJc w:val="left"/>
      <w:pPr>
        <w:tabs>
          <w:tab w:val="num" w:pos="4320"/>
        </w:tabs>
        <w:ind w:left="4320" w:hanging="360"/>
      </w:pPr>
      <w:rPr>
        <w:rFonts w:ascii="Wingdings" w:hAnsi="Wingdings" w:hint="default"/>
      </w:rPr>
    </w:lvl>
    <w:lvl w:ilvl="6" w:tplc="9648B6FA" w:tentative="1">
      <w:start w:val="1"/>
      <w:numFmt w:val="bullet"/>
      <w:lvlText w:val=""/>
      <w:lvlJc w:val="left"/>
      <w:pPr>
        <w:tabs>
          <w:tab w:val="num" w:pos="5040"/>
        </w:tabs>
        <w:ind w:left="5040" w:hanging="360"/>
      </w:pPr>
      <w:rPr>
        <w:rFonts w:ascii="Wingdings" w:hAnsi="Wingdings" w:hint="default"/>
      </w:rPr>
    </w:lvl>
    <w:lvl w:ilvl="7" w:tplc="47389C58" w:tentative="1">
      <w:start w:val="1"/>
      <w:numFmt w:val="bullet"/>
      <w:lvlText w:val=""/>
      <w:lvlJc w:val="left"/>
      <w:pPr>
        <w:tabs>
          <w:tab w:val="num" w:pos="5760"/>
        </w:tabs>
        <w:ind w:left="5760" w:hanging="360"/>
      </w:pPr>
      <w:rPr>
        <w:rFonts w:ascii="Wingdings" w:hAnsi="Wingdings" w:hint="default"/>
      </w:rPr>
    </w:lvl>
    <w:lvl w:ilvl="8" w:tplc="8864D480" w:tentative="1">
      <w:start w:val="1"/>
      <w:numFmt w:val="bullet"/>
      <w:lvlText w:val=""/>
      <w:lvlJc w:val="left"/>
      <w:pPr>
        <w:tabs>
          <w:tab w:val="num" w:pos="6480"/>
        </w:tabs>
        <w:ind w:left="6480" w:hanging="360"/>
      </w:pPr>
      <w:rPr>
        <w:rFonts w:ascii="Wingdings" w:hAnsi="Wingdings" w:hint="default"/>
      </w:rPr>
    </w:lvl>
  </w:abstractNum>
  <w:abstractNum w:abstractNumId="9">
    <w:nsid w:val="62B22597"/>
    <w:multiLevelType w:val="hybridMultilevel"/>
    <w:tmpl w:val="38B2728E"/>
    <w:lvl w:ilvl="0" w:tplc="FDA437D4">
      <w:start w:val="1"/>
      <w:numFmt w:val="japaneseCounting"/>
      <w:lvlText w:val="第%1节"/>
      <w:lvlJc w:val="left"/>
      <w:pPr>
        <w:ind w:left="2663" w:hanging="1245"/>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0">
    <w:nsid w:val="6F624D52"/>
    <w:multiLevelType w:val="singleLevel"/>
    <w:tmpl w:val="6E1CA15A"/>
    <w:lvl w:ilvl="0">
      <w:start w:val="1"/>
      <w:numFmt w:val="chineseCountingThousand"/>
      <w:lvlText w:val="第%1条  "/>
      <w:lvlJc w:val="left"/>
      <w:pPr>
        <w:tabs>
          <w:tab w:val="num" w:pos="-540"/>
        </w:tabs>
      </w:pPr>
      <w:rPr>
        <w:rFonts w:ascii="黑体" w:eastAsia="黑体" w:hAnsi="黑体" w:cs="Times New Roman" w:hint="eastAsia"/>
        <w:b/>
        <w:i w:val="0"/>
        <w:sz w:val="28"/>
        <w:szCs w:val="28"/>
        <w:u w:val="none"/>
      </w:rPr>
    </w:lvl>
  </w:abstractNum>
  <w:abstractNum w:abstractNumId="11">
    <w:nsid w:val="71A10CA3"/>
    <w:multiLevelType w:val="hybridMultilevel"/>
    <w:tmpl w:val="AD8E9462"/>
    <w:lvl w:ilvl="0" w:tplc="4B8A565E">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7"/>
  </w:num>
  <w:num w:numId="8">
    <w:abstractNumId w:val="4"/>
  </w:num>
  <w:num w:numId="9">
    <w:abstractNumId w:val="10"/>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0"/>
  <w:drawingGridHorizontalSpacing w:val="140"/>
  <w:drawingGridVerticalSpacing w:val="3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C5C"/>
    <w:rsid w:val="0000013F"/>
    <w:rsid w:val="00000D50"/>
    <w:rsid w:val="000016D3"/>
    <w:rsid w:val="00001A1A"/>
    <w:rsid w:val="00002454"/>
    <w:rsid w:val="0000301D"/>
    <w:rsid w:val="00004FA9"/>
    <w:rsid w:val="000053D9"/>
    <w:rsid w:val="000058BD"/>
    <w:rsid w:val="00005A24"/>
    <w:rsid w:val="00007359"/>
    <w:rsid w:val="00010978"/>
    <w:rsid w:val="000113BB"/>
    <w:rsid w:val="0001201D"/>
    <w:rsid w:val="00012940"/>
    <w:rsid w:val="00012E60"/>
    <w:rsid w:val="00013019"/>
    <w:rsid w:val="000132AD"/>
    <w:rsid w:val="00013F62"/>
    <w:rsid w:val="00014368"/>
    <w:rsid w:val="00014CAC"/>
    <w:rsid w:val="00015507"/>
    <w:rsid w:val="00016045"/>
    <w:rsid w:val="0001609F"/>
    <w:rsid w:val="000162E7"/>
    <w:rsid w:val="00016529"/>
    <w:rsid w:val="00016E6C"/>
    <w:rsid w:val="000175D9"/>
    <w:rsid w:val="00017639"/>
    <w:rsid w:val="0002135F"/>
    <w:rsid w:val="00021D9D"/>
    <w:rsid w:val="00021DC2"/>
    <w:rsid w:val="00021E58"/>
    <w:rsid w:val="0002260B"/>
    <w:rsid w:val="00023345"/>
    <w:rsid w:val="000236F2"/>
    <w:rsid w:val="00023A3F"/>
    <w:rsid w:val="00024297"/>
    <w:rsid w:val="00024636"/>
    <w:rsid w:val="0002467E"/>
    <w:rsid w:val="000258CB"/>
    <w:rsid w:val="00025C86"/>
    <w:rsid w:val="00026345"/>
    <w:rsid w:val="00027BB0"/>
    <w:rsid w:val="00030E11"/>
    <w:rsid w:val="000317FA"/>
    <w:rsid w:val="00031B0A"/>
    <w:rsid w:val="00031B4C"/>
    <w:rsid w:val="00032878"/>
    <w:rsid w:val="00033189"/>
    <w:rsid w:val="0003354B"/>
    <w:rsid w:val="000347A2"/>
    <w:rsid w:val="000348D6"/>
    <w:rsid w:val="00034C45"/>
    <w:rsid w:val="000378F4"/>
    <w:rsid w:val="0004017B"/>
    <w:rsid w:val="00040205"/>
    <w:rsid w:val="00040F3E"/>
    <w:rsid w:val="000421D6"/>
    <w:rsid w:val="000424A3"/>
    <w:rsid w:val="00042AAF"/>
    <w:rsid w:val="00043BB7"/>
    <w:rsid w:val="00044F0B"/>
    <w:rsid w:val="000454CF"/>
    <w:rsid w:val="00046D9F"/>
    <w:rsid w:val="000471A9"/>
    <w:rsid w:val="00047E86"/>
    <w:rsid w:val="00050128"/>
    <w:rsid w:val="000507D2"/>
    <w:rsid w:val="00050CBA"/>
    <w:rsid w:val="00050D02"/>
    <w:rsid w:val="000512AA"/>
    <w:rsid w:val="000525B1"/>
    <w:rsid w:val="00055A6F"/>
    <w:rsid w:val="000561FB"/>
    <w:rsid w:val="000567B7"/>
    <w:rsid w:val="000569D9"/>
    <w:rsid w:val="000605F3"/>
    <w:rsid w:val="000627B6"/>
    <w:rsid w:val="0006355C"/>
    <w:rsid w:val="00063D00"/>
    <w:rsid w:val="000655A6"/>
    <w:rsid w:val="00065EAD"/>
    <w:rsid w:val="00066657"/>
    <w:rsid w:val="000668CF"/>
    <w:rsid w:val="00067D47"/>
    <w:rsid w:val="00070BFA"/>
    <w:rsid w:val="000712B9"/>
    <w:rsid w:val="0007228E"/>
    <w:rsid w:val="000737C0"/>
    <w:rsid w:val="00074421"/>
    <w:rsid w:val="00074F2A"/>
    <w:rsid w:val="00075158"/>
    <w:rsid w:val="00075168"/>
    <w:rsid w:val="00075BD5"/>
    <w:rsid w:val="00076430"/>
    <w:rsid w:val="000766E2"/>
    <w:rsid w:val="00076D47"/>
    <w:rsid w:val="000770F8"/>
    <w:rsid w:val="00080338"/>
    <w:rsid w:val="00082A3C"/>
    <w:rsid w:val="00083BDD"/>
    <w:rsid w:val="00084C91"/>
    <w:rsid w:val="00085D3D"/>
    <w:rsid w:val="00086C0E"/>
    <w:rsid w:val="00086DEE"/>
    <w:rsid w:val="00087965"/>
    <w:rsid w:val="0009003E"/>
    <w:rsid w:val="00090882"/>
    <w:rsid w:val="00090DCD"/>
    <w:rsid w:val="000919DC"/>
    <w:rsid w:val="00092254"/>
    <w:rsid w:val="00092281"/>
    <w:rsid w:val="00092540"/>
    <w:rsid w:val="00092B80"/>
    <w:rsid w:val="00095BF8"/>
    <w:rsid w:val="00096706"/>
    <w:rsid w:val="000977EA"/>
    <w:rsid w:val="000A0240"/>
    <w:rsid w:val="000A03BF"/>
    <w:rsid w:val="000A15B5"/>
    <w:rsid w:val="000A1680"/>
    <w:rsid w:val="000A1831"/>
    <w:rsid w:val="000A290C"/>
    <w:rsid w:val="000A3772"/>
    <w:rsid w:val="000A3B3E"/>
    <w:rsid w:val="000A48A6"/>
    <w:rsid w:val="000A4A6E"/>
    <w:rsid w:val="000A7A46"/>
    <w:rsid w:val="000B0112"/>
    <w:rsid w:val="000B0345"/>
    <w:rsid w:val="000B1B39"/>
    <w:rsid w:val="000B1B3E"/>
    <w:rsid w:val="000B1B79"/>
    <w:rsid w:val="000B1EF4"/>
    <w:rsid w:val="000B3CCA"/>
    <w:rsid w:val="000B426C"/>
    <w:rsid w:val="000B6161"/>
    <w:rsid w:val="000B6FAD"/>
    <w:rsid w:val="000C0DBB"/>
    <w:rsid w:val="000C1A96"/>
    <w:rsid w:val="000C3122"/>
    <w:rsid w:val="000C3D74"/>
    <w:rsid w:val="000C5082"/>
    <w:rsid w:val="000C5D0A"/>
    <w:rsid w:val="000C630D"/>
    <w:rsid w:val="000C6DF7"/>
    <w:rsid w:val="000C704F"/>
    <w:rsid w:val="000D0C0B"/>
    <w:rsid w:val="000D1397"/>
    <w:rsid w:val="000D1800"/>
    <w:rsid w:val="000D1E61"/>
    <w:rsid w:val="000D2F76"/>
    <w:rsid w:val="000D2FA0"/>
    <w:rsid w:val="000D3FCD"/>
    <w:rsid w:val="000D4198"/>
    <w:rsid w:val="000D4869"/>
    <w:rsid w:val="000D7764"/>
    <w:rsid w:val="000E04E9"/>
    <w:rsid w:val="000E06D4"/>
    <w:rsid w:val="000E0835"/>
    <w:rsid w:val="000E0AA5"/>
    <w:rsid w:val="000E143A"/>
    <w:rsid w:val="000E21C0"/>
    <w:rsid w:val="000E3DF5"/>
    <w:rsid w:val="000E44E3"/>
    <w:rsid w:val="000E53DB"/>
    <w:rsid w:val="000E5AAC"/>
    <w:rsid w:val="000E5BB0"/>
    <w:rsid w:val="000E6563"/>
    <w:rsid w:val="000E6660"/>
    <w:rsid w:val="000E6A21"/>
    <w:rsid w:val="000E6D9D"/>
    <w:rsid w:val="000E70B4"/>
    <w:rsid w:val="000E7EFB"/>
    <w:rsid w:val="000F0940"/>
    <w:rsid w:val="000F0AE4"/>
    <w:rsid w:val="000F1372"/>
    <w:rsid w:val="000F1C72"/>
    <w:rsid w:val="000F449A"/>
    <w:rsid w:val="000F6810"/>
    <w:rsid w:val="000F6B8E"/>
    <w:rsid w:val="000F76FE"/>
    <w:rsid w:val="001007BD"/>
    <w:rsid w:val="00100F49"/>
    <w:rsid w:val="00101BBC"/>
    <w:rsid w:val="001023BE"/>
    <w:rsid w:val="001029C6"/>
    <w:rsid w:val="00102B5C"/>
    <w:rsid w:val="00102C57"/>
    <w:rsid w:val="00102F8F"/>
    <w:rsid w:val="001047E6"/>
    <w:rsid w:val="0010547A"/>
    <w:rsid w:val="001056FA"/>
    <w:rsid w:val="00110B75"/>
    <w:rsid w:val="00110E4F"/>
    <w:rsid w:val="00111C93"/>
    <w:rsid w:val="00111E05"/>
    <w:rsid w:val="00111FB0"/>
    <w:rsid w:val="00112A18"/>
    <w:rsid w:val="00113D2B"/>
    <w:rsid w:val="00114846"/>
    <w:rsid w:val="00114EF1"/>
    <w:rsid w:val="001150EB"/>
    <w:rsid w:val="001159EF"/>
    <w:rsid w:val="00115C0F"/>
    <w:rsid w:val="0011657A"/>
    <w:rsid w:val="001208D9"/>
    <w:rsid w:val="001208DF"/>
    <w:rsid w:val="00120B4B"/>
    <w:rsid w:val="00121141"/>
    <w:rsid w:val="00121143"/>
    <w:rsid w:val="0012133F"/>
    <w:rsid w:val="00121834"/>
    <w:rsid w:val="001241B2"/>
    <w:rsid w:val="001243ED"/>
    <w:rsid w:val="00124F00"/>
    <w:rsid w:val="00125AF9"/>
    <w:rsid w:val="00125EFB"/>
    <w:rsid w:val="001261EC"/>
    <w:rsid w:val="001269C9"/>
    <w:rsid w:val="00127A7A"/>
    <w:rsid w:val="0013091F"/>
    <w:rsid w:val="001315FA"/>
    <w:rsid w:val="00132AED"/>
    <w:rsid w:val="00133E1C"/>
    <w:rsid w:val="0013469A"/>
    <w:rsid w:val="00134E64"/>
    <w:rsid w:val="001350A7"/>
    <w:rsid w:val="00136614"/>
    <w:rsid w:val="00137E86"/>
    <w:rsid w:val="00140706"/>
    <w:rsid w:val="00140A62"/>
    <w:rsid w:val="00140C73"/>
    <w:rsid w:val="001413D6"/>
    <w:rsid w:val="0014550A"/>
    <w:rsid w:val="00145990"/>
    <w:rsid w:val="00147379"/>
    <w:rsid w:val="00147C1B"/>
    <w:rsid w:val="00147D3E"/>
    <w:rsid w:val="00150376"/>
    <w:rsid w:val="001504A5"/>
    <w:rsid w:val="00150AB2"/>
    <w:rsid w:val="00150E80"/>
    <w:rsid w:val="001520FB"/>
    <w:rsid w:val="00152D36"/>
    <w:rsid w:val="00153A88"/>
    <w:rsid w:val="00155D36"/>
    <w:rsid w:val="00156347"/>
    <w:rsid w:val="00157633"/>
    <w:rsid w:val="00160285"/>
    <w:rsid w:val="0016054C"/>
    <w:rsid w:val="001608B5"/>
    <w:rsid w:val="00161F7A"/>
    <w:rsid w:val="0016213B"/>
    <w:rsid w:val="00162350"/>
    <w:rsid w:val="001624BC"/>
    <w:rsid w:val="00162A5A"/>
    <w:rsid w:val="00162B55"/>
    <w:rsid w:val="00162D11"/>
    <w:rsid w:val="00162FAD"/>
    <w:rsid w:val="00163757"/>
    <w:rsid w:val="00163D48"/>
    <w:rsid w:val="001649FC"/>
    <w:rsid w:val="00164DAB"/>
    <w:rsid w:val="00164EFA"/>
    <w:rsid w:val="001655FB"/>
    <w:rsid w:val="00165ED3"/>
    <w:rsid w:val="00166143"/>
    <w:rsid w:val="001679A0"/>
    <w:rsid w:val="001711AB"/>
    <w:rsid w:val="001723A0"/>
    <w:rsid w:val="00172B59"/>
    <w:rsid w:val="00172F4D"/>
    <w:rsid w:val="00172F8F"/>
    <w:rsid w:val="001737CF"/>
    <w:rsid w:val="00174204"/>
    <w:rsid w:val="00175C79"/>
    <w:rsid w:val="00175E6B"/>
    <w:rsid w:val="00176D4A"/>
    <w:rsid w:val="001813A0"/>
    <w:rsid w:val="00181F7C"/>
    <w:rsid w:val="001826D9"/>
    <w:rsid w:val="00182F2B"/>
    <w:rsid w:val="00183C0C"/>
    <w:rsid w:val="00183E8C"/>
    <w:rsid w:val="001841AA"/>
    <w:rsid w:val="00184F83"/>
    <w:rsid w:val="00185BC2"/>
    <w:rsid w:val="00185BD9"/>
    <w:rsid w:val="00185BFC"/>
    <w:rsid w:val="00190324"/>
    <w:rsid w:val="00192884"/>
    <w:rsid w:val="001936EA"/>
    <w:rsid w:val="00195282"/>
    <w:rsid w:val="001958A2"/>
    <w:rsid w:val="00195D6D"/>
    <w:rsid w:val="00195DE2"/>
    <w:rsid w:val="0019669E"/>
    <w:rsid w:val="0019744E"/>
    <w:rsid w:val="00197877"/>
    <w:rsid w:val="001A0505"/>
    <w:rsid w:val="001A0515"/>
    <w:rsid w:val="001A0624"/>
    <w:rsid w:val="001A1111"/>
    <w:rsid w:val="001A47DD"/>
    <w:rsid w:val="001A59F2"/>
    <w:rsid w:val="001A5B93"/>
    <w:rsid w:val="001A60BE"/>
    <w:rsid w:val="001A652D"/>
    <w:rsid w:val="001A6A4C"/>
    <w:rsid w:val="001A6CE7"/>
    <w:rsid w:val="001A6CFF"/>
    <w:rsid w:val="001A6E9B"/>
    <w:rsid w:val="001A7359"/>
    <w:rsid w:val="001A737D"/>
    <w:rsid w:val="001A7AAD"/>
    <w:rsid w:val="001B0443"/>
    <w:rsid w:val="001B0BA9"/>
    <w:rsid w:val="001B0E57"/>
    <w:rsid w:val="001B19DF"/>
    <w:rsid w:val="001B3170"/>
    <w:rsid w:val="001B357E"/>
    <w:rsid w:val="001B4B44"/>
    <w:rsid w:val="001B4BBC"/>
    <w:rsid w:val="001B59C3"/>
    <w:rsid w:val="001B6B71"/>
    <w:rsid w:val="001C069C"/>
    <w:rsid w:val="001C287E"/>
    <w:rsid w:val="001C2A73"/>
    <w:rsid w:val="001C2C12"/>
    <w:rsid w:val="001C32E4"/>
    <w:rsid w:val="001C40FE"/>
    <w:rsid w:val="001C4E7E"/>
    <w:rsid w:val="001C62FF"/>
    <w:rsid w:val="001C69E1"/>
    <w:rsid w:val="001D7F8A"/>
    <w:rsid w:val="001E02FC"/>
    <w:rsid w:val="001E16C4"/>
    <w:rsid w:val="001E2DFA"/>
    <w:rsid w:val="001E30A9"/>
    <w:rsid w:val="001E320D"/>
    <w:rsid w:val="001E3785"/>
    <w:rsid w:val="001E3C0F"/>
    <w:rsid w:val="001E3E8D"/>
    <w:rsid w:val="001E41E9"/>
    <w:rsid w:val="001E45F7"/>
    <w:rsid w:val="001E47B5"/>
    <w:rsid w:val="001E49A0"/>
    <w:rsid w:val="001E6470"/>
    <w:rsid w:val="001E6A14"/>
    <w:rsid w:val="001E6BDB"/>
    <w:rsid w:val="001E718E"/>
    <w:rsid w:val="001E7640"/>
    <w:rsid w:val="001E7A04"/>
    <w:rsid w:val="001F02FF"/>
    <w:rsid w:val="001F0C92"/>
    <w:rsid w:val="001F0EF6"/>
    <w:rsid w:val="001F1DE5"/>
    <w:rsid w:val="001F27A3"/>
    <w:rsid w:val="001F2C91"/>
    <w:rsid w:val="001F35E5"/>
    <w:rsid w:val="001F4935"/>
    <w:rsid w:val="001F6A79"/>
    <w:rsid w:val="001F6B58"/>
    <w:rsid w:val="001F7099"/>
    <w:rsid w:val="001F7D2B"/>
    <w:rsid w:val="00200C3F"/>
    <w:rsid w:val="002016DD"/>
    <w:rsid w:val="00201731"/>
    <w:rsid w:val="0020292A"/>
    <w:rsid w:val="0020378E"/>
    <w:rsid w:val="00205100"/>
    <w:rsid w:val="002054EF"/>
    <w:rsid w:val="0020688C"/>
    <w:rsid w:val="0020727B"/>
    <w:rsid w:val="0021001D"/>
    <w:rsid w:val="00210EF4"/>
    <w:rsid w:val="0021125C"/>
    <w:rsid w:val="00211404"/>
    <w:rsid w:val="002118D4"/>
    <w:rsid w:val="0021238E"/>
    <w:rsid w:val="00212526"/>
    <w:rsid w:val="002134DC"/>
    <w:rsid w:val="00213843"/>
    <w:rsid w:val="00214213"/>
    <w:rsid w:val="00214846"/>
    <w:rsid w:val="002152E4"/>
    <w:rsid w:val="00215ECA"/>
    <w:rsid w:val="00217B59"/>
    <w:rsid w:val="00217CC9"/>
    <w:rsid w:val="00220F1E"/>
    <w:rsid w:val="002225D7"/>
    <w:rsid w:val="002234C8"/>
    <w:rsid w:val="00223D2C"/>
    <w:rsid w:val="00224201"/>
    <w:rsid w:val="002251BE"/>
    <w:rsid w:val="0022581A"/>
    <w:rsid w:val="00225B07"/>
    <w:rsid w:val="00225CF8"/>
    <w:rsid w:val="00226C08"/>
    <w:rsid w:val="00227CC3"/>
    <w:rsid w:val="00227DA6"/>
    <w:rsid w:val="00227F18"/>
    <w:rsid w:val="002300F3"/>
    <w:rsid w:val="0023156C"/>
    <w:rsid w:val="002316EF"/>
    <w:rsid w:val="002323E4"/>
    <w:rsid w:val="002325D3"/>
    <w:rsid w:val="002326C0"/>
    <w:rsid w:val="002337A9"/>
    <w:rsid w:val="002370C9"/>
    <w:rsid w:val="002372FA"/>
    <w:rsid w:val="0024111F"/>
    <w:rsid w:val="00241784"/>
    <w:rsid w:val="00243A0B"/>
    <w:rsid w:val="00243B96"/>
    <w:rsid w:val="00244E85"/>
    <w:rsid w:val="00245696"/>
    <w:rsid w:val="00246350"/>
    <w:rsid w:val="002467D2"/>
    <w:rsid w:val="00250265"/>
    <w:rsid w:val="002511EB"/>
    <w:rsid w:val="00252896"/>
    <w:rsid w:val="0025358A"/>
    <w:rsid w:val="00253B48"/>
    <w:rsid w:val="00254403"/>
    <w:rsid w:val="00255A4A"/>
    <w:rsid w:val="00255CD2"/>
    <w:rsid w:val="0025641C"/>
    <w:rsid w:val="002577AE"/>
    <w:rsid w:val="00257B3C"/>
    <w:rsid w:val="00260068"/>
    <w:rsid w:val="00260AC8"/>
    <w:rsid w:val="002617F7"/>
    <w:rsid w:val="00261845"/>
    <w:rsid w:val="002628F4"/>
    <w:rsid w:val="00262941"/>
    <w:rsid w:val="00262C04"/>
    <w:rsid w:val="00263455"/>
    <w:rsid w:val="00263B0A"/>
    <w:rsid w:val="00263D36"/>
    <w:rsid w:val="002642CC"/>
    <w:rsid w:val="00264E15"/>
    <w:rsid w:val="002659FE"/>
    <w:rsid w:val="00266547"/>
    <w:rsid w:val="00266D58"/>
    <w:rsid w:val="00266FF9"/>
    <w:rsid w:val="00267290"/>
    <w:rsid w:val="002703E8"/>
    <w:rsid w:val="00270A00"/>
    <w:rsid w:val="00271DD4"/>
    <w:rsid w:val="00273220"/>
    <w:rsid w:val="0027335F"/>
    <w:rsid w:val="002748F6"/>
    <w:rsid w:val="0027592A"/>
    <w:rsid w:val="00275CDB"/>
    <w:rsid w:val="002772EC"/>
    <w:rsid w:val="002814D7"/>
    <w:rsid w:val="00281577"/>
    <w:rsid w:val="0028233C"/>
    <w:rsid w:val="00283A81"/>
    <w:rsid w:val="0028403E"/>
    <w:rsid w:val="002843BB"/>
    <w:rsid w:val="00284F7C"/>
    <w:rsid w:val="00285108"/>
    <w:rsid w:val="00285534"/>
    <w:rsid w:val="00285F42"/>
    <w:rsid w:val="002868D9"/>
    <w:rsid w:val="00287776"/>
    <w:rsid w:val="00287E1E"/>
    <w:rsid w:val="002902C1"/>
    <w:rsid w:val="0029079D"/>
    <w:rsid w:val="00290CF9"/>
    <w:rsid w:val="00290FB3"/>
    <w:rsid w:val="00291110"/>
    <w:rsid w:val="002931D0"/>
    <w:rsid w:val="00293A04"/>
    <w:rsid w:val="00293D6D"/>
    <w:rsid w:val="0029414F"/>
    <w:rsid w:val="002944B9"/>
    <w:rsid w:val="00294CB2"/>
    <w:rsid w:val="00294D11"/>
    <w:rsid w:val="00296C27"/>
    <w:rsid w:val="0029758E"/>
    <w:rsid w:val="002978FA"/>
    <w:rsid w:val="002A02F4"/>
    <w:rsid w:val="002A0B05"/>
    <w:rsid w:val="002A1D8C"/>
    <w:rsid w:val="002A2D48"/>
    <w:rsid w:val="002A3328"/>
    <w:rsid w:val="002A342F"/>
    <w:rsid w:val="002A369C"/>
    <w:rsid w:val="002A375C"/>
    <w:rsid w:val="002A3D13"/>
    <w:rsid w:val="002A41FA"/>
    <w:rsid w:val="002A5925"/>
    <w:rsid w:val="002A5CCB"/>
    <w:rsid w:val="002A5F8B"/>
    <w:rsid w:val="002B27E0"/>
    <w:rsid w:val="002B46F7"/>
    <w:rsid w:val="002B500B"/>
    <w:rsid w:val="002B6A4C"/>
    <w:rsid w:val="002B7577"/>
    <w:rsid w:val="002B7A83"/>
    <w:rsid w:val="002C0B9C"/>
    <w:rsid w:val="002C337D"/>
    <w:rsid w:val="002C35F4"/>
    <w:rsid w:val="002C469B"/>
    <w:rsid w:val="002C4FE1"/>
    <w:rsid w:val="002C57D9"/>
    <w:rsid w:val="002C6740"/>
    <w:rsid w:val="002C67EE"/>
    <w:rsid w:val="002C6D2E"/>
    <w:rsid w:val="002D0160"/>
    <w:rsid w:val="002D04F2"/>
    <w:rsid w:val="002D0ADA"/>
    <w:rsid w:val="002D13BD"/>
    <w:rsid w:val="002D2347"/>
    <w:rsid w:val="002D26FC"/>
    <w:rsid w:val="002D28B7"/>
    <w:rsid w:val="002D33A5"/>
    <w:rsid w:val="002D4B9F"/>
    <w:rsid w:val="002D4CED"/>
    <w:rsid w:val="002D517E"/>
    <w:rsid w:val="002D5C03"/>
    <w:rsid w:val="002E01B7"/>
    <w:rsid w:val="002E0841"/>
    <w:rsid w:val="002E0CAA"/>
    <w:rsid w:val="002E2AFD"/>
    <w:rsid w:val="002E2BFB"/>
    <w:rsid w:val="002E3742"/>
    <w:rsid w:val="002E44DB"/>
    <w:rsid w:val="002E46F5"/>
    <w:rsid w:val="002E51A6"/>
    <w:rsid w:val="002E5413"/>
    <w:rsid w:val="002E56CF"/>
    <w:rsid w:val="002E7311"/>
    <w:rsid w:val="002F0201"/>
    <w:rsid w:val="002F0313"/>
    <w:rsid w:val="002F0939"/>
    <w:rsid w:val="002F2D70"/>
    <w:rsid w:val="002F3FDD"/>
    <w:rsid w:val="002F4E5C"/>
    <w:rsid w:val="002F5561"/>
    <w:rsid w:val="002F6271"/>
    <w:rsid w:val="002F6928"/>
    <w:rsid w:val="002F692A"/>
    <w:rsid w:val="002F6A95"/>
    <w:rsid w:val="00300209"/>
    <w:rsid w:val="00300A14"/>
    <w:rsid w:val="0030119C"/>
    <w:rsid w:val="003014FF"/>
    <w:rsid w:val="0030260F"/>
    <w:rsid w:val="003031A5"/>
    <w:rsid w:val="00303826"/>
    <w:rsid w:val="00303E69"/>
    <w:rsid w:val="0030418C"/>
    <w:rsid w:val="0030433B"/>
    <w:rsid w:val="00310325"/>
    <w:rsid w:val="00310CA1"/>
    <w:rsid w:val="00310DB1"/>
    <w:rsid w:val="0031262A"/>
    <w:rsid w:val="003129AC"/>
    <w:rsid w:val="00312F18"/>
    <w:rsid w:val="003132EB"/>
    <w:rsid w:val="0031357E"/>
    <w:rsid w:val="00313ED5"/>
    <w:rsid w:val="003141E8"/>
    <w:rsid w:val="00314A00"/>
    <w:rsid w:val="00314A97"/>
    <w:rsid w:val="00315470"/>
    <w:rsid w:val="00315D06"/>
    <w:rsid w:val="00315D4E"/>
    <w:rsid w:val="0031641B"/>
    <w:rsid w:val="00316531"/>
    <w:rsid w:val="00316B75"/>
    <w:rsid w:val="003175E2"/>
    <w:rsid w:val="00317B95"/>
    <w:rsid w:val="00321BE4"/>
    <w:rsid w:val="00321C28"/>
    <w:rsid w:val="0032340A"/>
    <w:rsid w:val="003239A4"/>
    <w:rsid w:val="00324C8C"/>
    <w:rsid w:val="00325DA8"/>
    <w:rsid w:val="00326310"/>
    <w:rsid w:val="00326658"/>
    <w:rsid w:val="003268D1"/>
    <w:rsid w:val="003273B8"/>
    <w:rsid w:val="0032770C"/>
    <w:rsid w:val="00331030"/>
    <w:rsid w:val="00331ACD"/>
    <w:rsid w:val="00332934"/>
    <w:rsid w:val="00332F75"/>
    <w:rsid w:val="00333A4E"/>
    <w:rsid w:val="00333FDB"/>
    <w:rsid w:val="003343D9"/>
    <w:rsid w:val="00334651"/>
    <w:rsid w:val="00334660"/>
    <w:rsid w:val="003356A6"/>
    <w:rsid w:val="00335724"/>
    <w:rsid w:val="00335F69"/>
    <w:rsid w:val="0033621E"/>
    <w:rsid w:val="00336BF7"/>
    <w:rsid w:val="00337B17"/>
    <w:rsid w:val="00340526"/>
    <w:rsid w:val="00341B25"/>
    <w:rsid w:val="00341ED1"/>
    <w:rsid w:val="00342596"/>
    <w:rsid w:val="00346A31"/>
    <w:rsid w:val="0035059A"/>
    <w:rsid w:val="003512B3"/>
    <w:rsid w:val="003513AA"/>
    <w:rsid w:val="00351744"/>
    <w:rsid w:val="00351E79"/>
    <w:rsid w:val="00354D20"/>
    <w:rsid w:val="0035585C"/>
    <w:rsid w:val="003608F6"/>
    <w:rsid w:val="00360C1C"/>
    <w:rsid w:val="00360C65"/>
    <w:rsid w:val="003610A8"/>
    <w:rsid w:val="003613C1"/>
    <w:rsid w:val="0036161C"/>
    <w:rsid w:val="0036274C"/>
    <w:rsid w:val="00362E83"/>
    <w:rsid w:val="00363901"/>
    <w:rsid w:val="00364A5F"/>
    <w:rsid w:val="0036544A"/>
    <w:rsid w:val="00366191"/>
    <w:rsid w:val="0036626E"/>
    <w:rsid w:val="00367934"/>
    <w:rsid w:val="00370C9F"/>
    <w:rsid w:val="0037131C"/>
    <w:rsid w:val="00371FA8"/>
    <w:rsid w:val="00372082"/>
    <w:rsid w:val="00372E5C"/>
    <w:rsid w:val="0037439D"/>
    <w:rsid w:val="00374410"/>
    <w:rsid w:val="00374668"/>
    <w:rsid w:val="003754A4"/>
    <w:rsid w:val="003768EA"/>
    <w:rsid w:val="00376E63"/>
    <w:rsid w:val="00377F66"/>
    <w:rsid w:val="00377FF7"/>
    <w:rsid w:val="0038083C"/>
    <w:rsid w:val="0038105F"/>
    <w:rsid w:val="00381D0D"/>
    <w:rsid w:val="00383394"/>
    <w:rsid w:val="0038477B"/>
    <w:rsid w:val="00385304"/>
    <w:rsid w:val="003858C8"/>
    <w:rsid w:val="003867F4"/>
    <w:rsid w:val="00387E5F"/>
    <w:rsid w:val="003902A9"/>
    <w:rsid w:val="00391ABB"/>
    <w:rsid w:val="00392D5B"/>
    <w:rsid w:val="00393902"/>
    <w:rsid w:val="0039459E"/>
    <w:rsid w:val="00395B0F"/>
    <w:rsid w:val="00395F91"/>
    <w:rsid w:val="00396474"/>
    <w:rsid w:val="00396B6D"/>
    <w:rsid w:val="00396F7B"/>
    <w:rsid w:val="00397ABD"/>
    <w:rsid w:val="003A0377"/>
    <w:rsid w:val="003A10EF"/>
    <w:rsid w:val="003A15E3"/>
    <w:rsid w:val="003A222C"/>
    <w:rsid w:val="003A3391"/>
    <w:rsid w:val="003A4B86"/>
    <w:rsid w:val="003A5EFA"/>
    <w:rsid w:val="003A6C12"/>
    <w:rsid w:val="003A758C"/>
    <w:rsid w:val="003A7B0C"/>
    <w:rsid w:val="003A7FF7"/>
    <w:rsid w:val="003B0B40"/>
    <w:rsid w:val="003B10DF"/>
    <w:rsid w:val="003B128D"/>
    <w:rsid w:val="003B1CB5"/>
    <w:rsid w:val="003B25BE"/>
    <w:rsid w:val="003B2ABF"/>
    <w:rsid w:val="003B3172"/>
    <w:rsid w:val="003B3298"/>
    <w:rsid w:val="003B3AB4"/>
    <w:rsid w:val="003B3DFA"/>
    <w:rsid w:val="003B4A38"/>
    <w:rsid w:val="003B4AE8"/>
    <w:rsid w:val="003B4B0A"/>
    <w:rsid w:val="003B5C0B"/>
    <w:rsid w:val="003B5C2A"/>
    <w:rsid w:val="003B6A35"/>
    <w:rsid w:val="003B6E5A"/>
    <w:rsid w:val="003B7687"/>
    <w:rsid w:val="003B7DA5"/>
    <w:rsid w:val="003C0098"/>
    <w:rsid w:val="003C0779"/>
    <w:rsid w:val="003C273D"/>
    <w:rsid w:val="003C2B93"/>
    <w:rsid w:val="003C3E5D"/>
    <w:rsid w:val="003C4BC2"/>
    <w:rsid w:val="003C552B"/>
    <w:rsid w:val="003C571E"/>
    <w:rsid w:val="003C5D3A"/>
    <w:rsid w:val="003C6FD7"/>
    <w:rsid w:val="003C7B3E"/>
    <w:rsid w:val="003C7CAD"/>
    <w:rsid w:val="003C7ED0"/>
    <w:rsid w:val="003D0243"/>
    <w:rsid w:val="003D094D"/>
    <w:rsid w:val="003D1700"/>
    <w:rsid w:val="003D1DB4"/>
    <w:rsid w:val="003D253A"/>
    <w:rsid w:val="003D25CA"/>
    <w:rsid w:val="003D2B45"/>
    <w:rsid w:val="003D2F4C"/>
    <w:rsid w:val="003D2F95"/>
    <w:rsid w:val="003D35F5"/>
    <w:rsid w:val="003D4A5E"/>
    <w:rsid w:val="003D570F"/>
    <w:rsid w:val="003D5D60"/>
    <w:rsid w:val="003D5ECD"/>
    <w:rsid w:val="003D6A98"/>
    <w:rsid w:val="003D731C"/>
    <w:rsid w:val="003D79C2"/>
    <w:rsid w:val="003D7B2F"/>
    <w:rsid w:val="003D7E47"/>
    <w:rsid w:val="003E0330"/>
    <w:rsid w:val="003E07D9"/>
    <w:rsid w:val="003E09D3"/>
    <w:rsid w:val="003E2C51"/>
    <w:rsid w:val="003E2C9B"/>
    <w:rsid w:val="003E35D3"/>
    <w:rsid w:val="003E4196"/>
    <w:rsid w:val="003E4FD1"/>
    <w:rsid w:val="003E572A"/>
    <w:rsid w:val="003E58F6"/>
    <w:rsid w:val="003E6690"/>
    <w:rsid w:val="003E7313"/>
    <w:rsid w:val="003E739D"/>
    <w:rsid w:val="003F0947"/>
    <w:rsid w:val="003F0A70"/>
    <w:rsid w:val="003F115F"/>
    <w:rsid w:val="003F1F45"/>
    <w:rsid w:val="003F332A"/>
    <w:rsid w:val="003F33E0"/>
    <w:rsid w:val="003F3421"/>
    <w:rsid w:val="003F47AB"/>
    <w:rsid w:val="003F4B91"/>
    <w:rsid w:val="00400562"/>
    <w:rsid w:val="00400B8A"/>
    <w:rsid w:val="004014C9"/>
    <w:rsid w:val="00401BC7"/>
    <w:rsid w:val="00402B40"/>
    <w:rsid w:val="00403021"/>
    <w:rsid w:val="00403731"/>
    <w:rsid w:val="00403DB0"/>
    <w:rsid w:val="0040433B"/>
    <w:rsid w:val="00404BC7"/>
    <w:rsid w:val="00406CFD"/>
    <w:rsid w:val="0040751D"/>
    <w:rsid w:val="00411D78"/>
    <w:rsid w:val="00412296"/>
    <w:rsid w:val="004146FD"/>
    <w:rsid w:val="00415926"/>
    <w:rsid w:val="004163F6"/>
    <w:rsid w:val="00416E0F"/>
    <w:rsid w:val="004170FF"/>
    <w:rsid w:val="00417B00"/>
    <w:rsid w:val="004200C5"/>
    <w:rsid w:val="00420784"/>
    <w:rsid w:val="00420865"/>
    <w:rsid w:val="0042235D"/>
    <w:rsid w:val="00422477"/>
    <w:rsid w:val="004225AE"/>
    <w:rsid w:val="00422FB3"/>
    <w:rsid w:val="00423662"/>
    <w:rsid w:val="00425172"/>
    <w:rsid w:val="00425740"/>
    <w:rsid w:val="00426197"/>
    <w:rsid w:val="0042634B"/>
    <w:rsid w:val="00427D8E"/>
    <w:rsid w:val="00427E5A"/>
    <w:rsid w:val="00431576"/>
    <w:rsid w:val="004315D8"/>
    <w:rsid w:val="00431F8C"/>
    <w:rsid w:val="00433163"/>
    <w:rsid w:val="0043367B"/>
    <w:rsid w:val="00433A98"/>
    <w:rsid w:val="004351AC"/>
    <w:rsid w:val="004360F1"/>
    <w:rsid w:val="0043619E"/>
    <w:rsid w:val="0043654B"/>
    <w:rsid w:val="004369E0"/>
    <w:rsid w:val="00436C61"/>
    <w:rsid w:val="00437E3B"/>
    <w:rsid w:val="004406FD"/>
    <w:rsid w:val="004407D1"/>
    <w:rsid w:val="00441819"/>
    <w:rsid w:val="00441C29"/>
    <w:rsid w:val="004424DC"/>
    <w:rsid w:val="00442612"/>
    <w:rsid w:val="0044283F"/>
    <w:rsid w:val="00443742"/>
    <w:rsid w:val="00443E56"/>
    <w:rsid w:val="004442E0"/>
    <w:rsid w:val="004463B9"/>
    <w:rsid w:val="00446D73"/>
    <w:rsid w:val="00446DB2"/>
    <w:rsid w:val="00447F0F"/>
    <w:rsid w:val="00450763"/>
    <w:rsid w:val="00450866"/>
    <w:rsid w:val="00450F0A"/>
    <w:rsid w:val="00452763"/>
    <w:rsid w:val="00452CB8"/>
    <w:rsid w:val="004535C1"/>
    <w:rsid w:val="00453D18"/>
    <w:rsid w:val="0045474C"/>
    <w:rsid w:val="00454A7A"/>
    <w:rsid w:val="004552F2"/>
    <w:rsid w:val="00455D7D"/>
    <w:rsid w:val="0045645C"/>
    <w:rsid w:val="00456D71"/>
    <w:rsid w:val="00457CE0"/>
    <w:rsid w:val="0046016F"/>
    <w:rsid w:val="004607DD"/>
    <w:rsid w:val="004614AD"/>
    <w:rsid w:val="0046294A"/>
    <w:rsid w:val="004629DF"/>
    <w:rsid w:val="004630D3"/>
    <w:rsid w:val="0046398A"/>
    <w:rsid w:val="00463AF9"/>
    <w:rsid w:val="004645CC"/>
    <w:rsid w:val="00464DC9"/>
    <w:rsid w:val="004654A9"/>
    <w:rsid w:val="004655F4"/>
    <w:rsid w:val="0046730E"/>
    <w:rsid w:val="00470D93"/>
    <w:rsid w:val="00471295"/>
    <w:rsid w:val="00472065"/>
    <w:rsid w:val="00474289"/>
    <w:rsid w:val="00476865"/>
    <w:rsid w:val="00476A5A"/>
    <w:rsid w:val="00481362"/>
    <w:rsid w:val="0048179F"/>
    <w:rsid w:val="00481FE5"/>
    <w:rsid w:val="00482B11"/>
    <w:rsid w:val="00483296"/>
    <w:rsid w:val="00483B06"/>
    <w:rsid w:val="00485B3B"/>
    <w:rsid w:val="00485F3C"/>
    <w:rsid w:val="0048653F"/>
    <w:rsid w:val="00486E49"/>
    <w:rsid w:val="0048723A"/>
    <w:rsid w:val="00491D1C"/>
    <w:rsid w:val="00494155"/>
    <w:rsid w:val="004946B1"/>
    <w:rsid w:val="00494AF7"/>
    <w:rsid w:val="00495C98"/>
    <w:rsid w:val="00496C16"/>
    <w:rsid w:val="0049729D"/>
    <w:rsid w:val="004A012A"/>
    <w:rsid w:val="004A04C3"/>
    <w:rsid w:val="004A089C"/>
    <w:rsid w:val="004A0F66"/>
    <w:rsid w:val="004A1B06"/>
    <w:rsid w:val="004A2FFB"/>
    <w:rsid w:val="004A37B1"/>
    <w:rsid w:val="004A3F30"/>
    <w:rsid w:val="004A403C"/>
    <w:rsid w:val="004A561A"/>
    <w:rsid w:val="004A5B15"/>
    <w:rsid w:val="004A5D31"/>
    <w:rsid w:val="004A6369"/>
    <w:rsid w:val="004A63C0"/>
    <w:rsid w:val="004B08C9"/>
    <w:rsid w:val="004B12E8"/>
    <w:rsid w:val="004B3EED"/>
    <w:rsid w:val="004B50B6"/>
    <w:rsid w:val="004B5963"/>
    <w:rsid w:val="004B5F51"/>
    <w:rsid w:val="004B67D5"/>
    <w:rsid w:val="004C005A"/>
    <w:rsid w:val="004C00EA"/>
    <w:rsid w:val="004C02D2"/>
    <w:rsid w:val="004C0821"/>
    <w:rsid w:val="004C09AD"/>
    <w:rsid w:val="004C13D7"/>
    <w:rsid w:val="004C21F7"/>
    <w:rsid w:val="004C32B9"/>
    <w:rsid w:val="004C36B2"/>
    <w:rsid w:val="004C3BD5"/>
    <w:rsid w:val="004C4887"/>
    <w:rsid w:val="004C4B11"/>
    <w:rsid w:val="004C5400"/>
    <w:rsid w:val="004C6673"/>
    <w:rsid w:val="004C6749"/>
    <w:rsid w:val="004C6AEE"/>
    <w:rsid w:val="004C6D86"/>
    <w:rsid w:val="004C74EA"/>
    <w:rsid w:val="004C7CE8"/>
    <w:rsid w:val="004D013F"/>
    <w:rsid w:val="004D1962"/>
    <w:rsid w:val="004D2649"/>
    <w:rsid w:val="004D31B0"/>
    <w:rsid w:val="004D3428"/>
    <w:rsid w:val="004D4520"/>
    <w:rsid w:val="004D4B06"/>
    <w:rsid w:val="004D5AC6"/>
    <w:rsid w:val="004D5ACA"/>
    <w:rsid w:val="004D6356"/>
    <w:rsid w:val="004E0AE0"/>
    <w:rsid w:val="004E16B6"/>
    <w:rsid w:val="004E1E76"/>
    <w:rsid w:val="004E21C8"/>
    <w:rsid w:val="004E66AE"/>
    <w:rsid w:val="004E75A6"/>
    <w:rsid w:val="004E795F"/>
    <w:rsid w:val="004F11F2"/>
    <w:rsid w:val="004F2551"/>
    <w:rsid w:val="004F33FA"/>
    <w:rsid w:val="004F3562"/>
    <w:rsid w:val="004F39DB"/>
    <w:rsid w:val="004F3A99"/>
    <w:rsid w:val="004F56FA"/>
    <w:rsid w:val="004F5894"/>
    <w:rsid w:val="004F5F41"/>
    <w:rsid w:val="004F6BF8"/>
    <w:rsid w:val="004F7194"/>
    <w:rsid w:val="004F73CA"/>
    <w:rsid w:val="004F7AA6"/>
    <w:rsid w:val="005004BF"/>
    <w:rsid w:val="00500531"/>
    <w:rsid w:val="0050168B"/>
    <w:rsid w:val="00502618"/>
    <w:rsid w:val="005045B4"/>
    <w:rsid w:val="00504CC9"/>
    <w:rsid w:val="005053B0"/>
    <w:rsid w:val="00505CA8"/>
    <w:rsid w:val="00505F2B"/>
    <w:rsid w:val="0050634D"/>
    <w:rsid w:val="0050664B"/>
    <w:rsid w:val="0050693C"/>
    <w:rsid w:val="00506B0D"/>
    <w:rsid w:val="00510143"/>
    <w:rsid w:val="005104D4"/>
    <w:rsid w:val="00512449"/>
    <w:rsid w:val="0051401B"/>
    <w:rsid w:val="00514259"/>
    <w:rsid w:val="00514D5C"/>
    <w:rsid w:val="0051503B"/>
    <w:rsid w:val="00516B54"/>
    <w:rsid w:val="0051722B"/>
    <w:rsid w:val="0051726D"/>
    <w:rsid w:val="00520608"/>
    <w:rsid w:val="00520C2C"/>
    <w:rsid w:val="00521910"/>
    <w:rsid w:val="00522160"/>
    <w:rsid w:val="005231D4"/>
    <w:rsid w:val="00523B97"/>
    <w:rsid w:val="0053027C"/>
    <w:rsid w:val="0053161A"/>
    <w:rsid w:val="00531E2A"/>
    <w:rsid w:val="0053338B"/>
    <w:rsid w:val="00533536"/>
    <w:rsid w:val="00533887"/>
    <w:rsid w:val="005340D6"/>
    <w:rsid w:val="00534B8A"/>
    <w:rsid w:val="0053660B"/>
    <w:rsid w:val="00536FFF"/>
    <w:rsid w:val="005370E5"/>
    <w:rsid w:val="00537309"/>
    <w:rsid w:val="005374BC"/>
    <w:rsid w:val="0053770C"/>
    <w:rsid w:val="0054042F"/>
    <w:rsid w:val="005405B5"/>
    <w:rsid w:val="00540EED"/>
    <w:rsid w:val="00542511"/>
    <w:rsid w:val="005427AF"/>
    <w:rsid w:val="00543EA9"/>
    <w:rsid w:val="005444AD"/>
    <w:rsid w:val="00544AF1"/>
    <w:rsid w:val="0054660A"/>
    <w:rsid w:val="00547289"/>
    <w:rsid w:val="00547ABC"/>
    <w:rsid w:val="00550B73"/>
    <w:rsid w:val="00552017"/>
    <w:rsid w:val="0055257F"/>
    <w:rsid w:val="005525BB"/>
    <w:rsid w:val="005528F6"/>
    <w:rsid w:val="00552D7A"/>
    <w:rsid w:val="00553A41"/>
    <w:rsid w:val="00554279"/>
    <w:rsid w:val="005547C6"/>
    <w:rsid w:val="00555D32"/>
    <w:rsid w:val="00556603"/>
    <w:rsid w:val="00557A16"/>
    <w:rsid w:val="00560619"/>
    <w:rsid w:val="00561C54"/>
    <w:rsid w:val="00562E41"/>
    <w:rsid w:val="00563062"/>
    <w:rsid w:val="005634B1"/>
    <w:rsid w:val="0056350B"/>
    <w:rsid w:val="00563E7F"/>
    <w:rsid w:val="00564920"/>
    <w:rsid w:val="00564FA0"/>
    <w:rsid w:val="00565DBA"/>
    <w:rsid w:val="005661F5"/>
    <w:rsid w:val="00567104"/>
    <w:rsid w:val="00567863"/>
    <w:rsid w:val="00570841"/>
    <w:rsid w:val="00570BF7"/>
    <w:rsid w:val="00572430"/>
    <w:rsid w:val="00572489"/>
    <w:rsid w:val="0057263D"/>
    <w:rsid w:val="005728D3"/>
    <w:rsid w:val="00572AF5"/>
    <w:rsid w:val="005730D1"/>
    <w:rsid w:val="005743EA"/>
    <w:rsid w:val="00576019"/>
    <w:rsid w:val="0057729C"/>
    <w:rsid w:val="00577578"/>
    <w:rsid w:val="00580D53"/>
    <w:rsid w:val="00580F9F"/>
    <w:rsid w:val="005822D3"/>
    <w:rsid w:val="00582B11"/>
    <w:rsid w:val="005843FC"/>
    <w:rsid w:val="00584EA5"/>
    <w:rsid w:val="0058507C"/>
    <w:rsid w:val="0058514E"/>
    <w:rsid w:val="005852E3"/>
    <w:rsid w:val="0058555A"/>
    <w:rsid w:val="0058679B"/>
    <w:rsid w:val="005867AE"/>
    <w:rsid w:val="0058753C"/>
    <w:rsid w:val="00587C51"/>
    <w:rsid w:val="00592883"/>
    <w:rsid w:val="005928EF"/>
    <w:rsid w:val="00593095"/>
    <w:rsid w:val="005948B2"/>
    <w:rsid w:val="0059604F"/>
    <w:rsid w:val="00596ABD"/>
    <w:rsid w:val="00597948"/>
    <w:rsid w:val="00597C7A"/>
    <w:rsid w:val="005A01A6"/>
    <w:rsid w:val="005A0725"/>
    <w:rsid w:val="005A0818"/>
    <w:rsid w:val="005A21E3"/>
    <w:rsid w:val="005A260C"/>
    <w:rsid w:val="005A2D3A"/>
    <w:rsid w:val="005A4246"/>
    <w:rsid w:val="005A4AB4"/>
    <w:rsid w:val="005A5B11"/>
    <w:rsid w:val="005A66BD"/>
    <w:rsid w:val="005A720F"/>
    <w:rsid w:val="005A7DAD"/>
    <w:rsid w:val="005B0515"/>
    <w:rsid w:val="005B0ABE"/>
    <w:rsid w:val="005B0C7D"/>
    <w:rsid w:val="005B25EF"/>
    <w:rsid w:val="005B2841"/>
    <w:rsid w:val="005B28BE"/>
    <w:rsid w:val="005B2B7C"/>
    <w:rsid w:val="005B2CD4"/>
    <w:rsid w:val="005B4C2C"/>
    <w:rsid w:val="005B4D9C"/>
    <w:rsid w:val="005B5680"/>
    <w:rsid w:val="005B5F1C"/>
    <w:rsid w:val="005B7051"/>
    <w:rsid w:val="005B7237"/>
    <w:rsid w:val="005B7877"/>
    <w:rsid w:val="005C004C"/>
    <w:rsid w:val="005C0667"/>
    <w:rsid w:val="005C0DA9"/>
    <w:rsid w:val="005C1D92"/>
    <w:rsid w:val="005C27CD"/>
    <w:rsid w:val="005C42E1"/>
    <w:rsid w:val="005C4435"/>
    <w:rsid w:val="005C6E7C"/>
    <w:rsid w:val="005C772E"/>
    <w:rsid w:val="005D00DB"/>
    <w:rsid w:val="005D071A"/>
    <w:rsid w:val="005D0773"/>
    <w:rsid w:val="005D1686"/>
    <w:rsid w:val="005D1A86"/>
    <w:rsid w:val="005D226D"/>
    <w:rsid w:val="005D2477"/>
    <w:rsid w:val="005D2AA9"/>
    <w:rsid w:val="005D398E"/>
    <w:rsid w:val="005D3C38"/>
    <w:rsid w:val="005D3FCE"/>
    <w:rsid w:val="005D483F"/>
    <w:rsid w:val="005D492A"/>
    <w:rsid w:val="005D53AA"/>
    <w:rsid w:val="005D5F5F"/>
    <w:rsid w:val="005D798F"/>
    <w:rsid w:val="005E0242"/>
    <w:rsid w:val="005E098E"/>
    <w:rsid w:val="005E2216"/>
    <w:rsid w:val="005E3B53"/>
    <w:rsid w:val="005E42B8"/>
    <w:rsid w:val="005E449A"/>
    <w:rsid w:val="005E4EF7"/>
    <w:rsid w:val="005E5A53"/>
    <w:rsid w:val="005E5BF7"/>
    <w:rsid w:val="005E5DE8"/>
    <w:rsid w:val="005E5F99"/>
    <w:rsid w:val="005E778E"/>
    <w:rsid w:val="005F28ED"/>
    <w:rsid w:val="005F3A04"/>
    <w:rsid w:val="005F4F20"/>
    <w:rsid w:val="005F562E"/>
    <w:rsid w:val="005F5D55"/>
    <w:rsid w:val="00601E6E"/>
    <w:rsid w:val="00602F64"/>
    <w:rsid w:val="0060410D"/>
    <w:rsid w:val="0060422F"/>
    <w:rsid w:val="00604C20"/>
    <w:rsid w:val="00605551"/>
    <w:rsid w:val="006067B1"/>
    <w:rsid w:val="00606C43"/>
    <w:rsid w:val="00606D35"/>
    <w:rsid w:val="00607100"/>
    <w:rsid w:val="006075C9"/>
    <w:rsid w:val="00607844"/>
    <w:rsid w:val="0061181E"/>
    <w:rsid w:val="006118EB"/>
    <w:rsid w:val="00612B03"/>
    <w:rsid w:val="00612B77"/>
    <w:rsid w:val="006131D3"/>
    <w:rsid w:val="00613462"/>
    <w:rsid w:val="00614B8C"/>
    <w:rsid w:val="0061529C"/>
    <w:rsid w:val="00615681"/>
    <w:rsid w:val="00615BB3"/>
    <w:rsid w:val="00615D62"/>
    <w:rsid w:val="006160E1"/>
    <w:rsid w:val="006167F7"/>
    <w:rsid w:val="00616946"/>
    <w:rsid w:val="00617778"/>
    <w:rsid w:val="006200C5"/>
    <w:rsid w:val="00620980"/>
    <w:rsid w:val="00620E25"/>
    <w:rsid w:val="006212EB"/>
    <w:rsid w:val="00621F7E"/>
    <w:rsid w:val="006223BF"/>
    <w:rsid w:val="00622A14"/>
    <w:rsid w:val="00623E12"/>
    <w:rsid w:val="0062469B"/>
    <w:rsid w:val="00626DD4"/>
    <w:rsid w:val="00626F84"/>
    <w:rsid w:val="006306B0"/>
    <w:rsid w:val="00630A63"/>
    <w:rsid w:val="006316E1"/>
    <w:rsid w:val="006322AD"/>
    <w:rsid w:val="006329D8"/>
    <w:rsid w:val="00632A58"/>
    <w:rsid w:val="0063517B"/>
    <w:rsid w:val="006353AF"/>
    <w:rsid w:val="006354FC"/>
    <w:rsid w:val="00636CF3"/>
    <w:rsid w:val="006370FC"/>
    <w:rsid w:val="00637175"/>
    <w:rsid w:val="00637CB6"/>
    <w:rsid w:val="00637EC4"/>
    <w:rsid w:val="00640605"/>
    <w:rsid w:val="006406AB"/>
    <w:rsid w:val="00640F51"/>
    <w:rsid w:val="00642C3E"/>
    <w:rsid w:val="00642C42"/>
    <w:rsid w:val="00643C8D"/>
    <w:rsid w:val="00645509"/>
    <w:rsid w:val="00645A40"/>
    <w:rsid w:val="006466CB"/>
    <w:rsid w:val="00647065"/>
    <w:rsid w:val="006479D6"/>
    <w:rsid w:val="0065228B"/>
    <w:rsid w:val="00652AB4"/>
    <w:rsid w:val="006531B7"/>
    <w:rsid w:val="00653794"/>
    <w:rsid w:val="006548B9"/>
    <w:rsid w:val="00654B94"/>
    <w:rsid w:val="00655A99"/>
    <w:rsid w:val="0065795C"/>
    <w:rsid w:val="006600B4"/>
    <w:rsid w:val="00660B91"/>
    <w:rsid w:val="00660BB2"/>
    <w:rsid w:val="00661846"/>
    <w:rsid w:val="0066354A"/>
    <w:rsid w:val="006642DA"/>
    <w:rsid w:val="0066516E"/>
    <w:rsid w:val="00665A6B"/>
    <w:rsid w:val="006679D3"/>
    <w:rsid w:val="00670021"/>
    <w:rsid w:val="00673CB1"/>
    <w:rsid w:val="0067474E"/>
    <w:rsid w:val="0067597C"/>
    <w:rsid w:val="00676A39"/>
    <w:rsid w:val="006779D7"/>
    <w:rsid w:val="00681A55"/>
    <w:rsid w:val="00682FF1"/>
    <w:rsid w:val="00683503"/>
    <w:rsid w:val="00683632"/>
    <w:rsid w:val="00683932"/>
    <w:rsid w:val="00684DAB"/>
    <w:rsid w:val="0068505F"/>
    <w:rsid w:val="006851C0"/>
    <w:rsid w:val="006852C5"/>
    <w:rsid w:val="006857EF"/>
    <w:rsid w:val="006858B7"/>
    <w:rsid w:val="00690270"/>
    <w:rsid w:val="006912FD"/>
    <w:rsid w:val="00691E3D"/>
    <w:rsid w:val="006922F4"/>
    <w:rsid w:val="006925E8"/>
    <w:rsid w:val="00693346"/>
    <w:rsid w:val="00693632"/>
    <w:rsid w:val="0069411B"/>
    <w:rsid w:val="00694C1C"/>
    <w:rsid w:val="00695AA3"/>
    <w:rsid w:val="00695B2D"/>
    <w:rsid w:val="00695BCF"/>
    <w:rsid w:val="006965F2"/>
    <w:rsid w:val="00696CB9"/>
    <w:rsid w:val="00696F81"/>
    <w:rsid w:val="00697955"/>
    <w:rsid w:val="006A038E"/>
    <w:rsid w:val="006A087C"/>
    <w:rsid w:val="006A0BDB"/>
    <w:rsid w:val="006A0CEF"/>
    <w:rsid w:val="006A10DA"/>
    <w:rsid w:val="006A11EF"/>
    <w:rsid w:val="006A1F0A"/>
    <w:rsid w:val="006A23CA"/>
    <w:rsid w:val="006A2CC0"/>
    <w:rsid w:val="006A3082"/>
    <w:rsid w:val="006A30A7"/>
    <w:rsid w:val="006A31CD"/>
    <w:rsid w:val="006A35D2"/>
    <w:rsid w:val="006A3F80"/>
    <w:rsid w:val="006A5C99"/>
    <w:rsid w:val="006A5E88"/>
    <w:rsid w:val="006A7336"/>
    <w:rsid w:val="006A73AD"/>
    <w:rsid w:val="006B16EA"/>
    <w:rsid w:val="006B1C5F"/>
    <w:rsid w:val="006B2002"/>
    <w:rsid w:val="006B2FFA"/>
    <w:rsid w:val="006B43E7"/>
    <w:rsid w:val="006B480E"/>
    <w:rsid w:val="006B5A50"/>
    <w:rsid w:val="006B62DD"/>
    <w:rsid w:val="006B6B38"/>
    <w:rsid w:val="006C0849"/>
    <w:rsid w:val="006C308A"/>
    <w:rsid w:val="006C560E"/>
    <w:rsid w:val="006C602E"/>
    <w:rsid w:val="006C6B9F"/>
    <w:rsid w:val="006C7166"/>
    <w:rsid w:val="006C77C4"/>
    <w:rsid w:val="006D00EE"/>
    <w:rsid w:val="006D07E1"/>
    <w:rsid w:val="006D0D60"/>
    <w:rsid w:val="006D1009"/>
    <w:rsid w:val="006D1025"/>
    <w:rsid w:val="006D11FE"/>
    <w:rsid w:val="006D1241"/>
    <w:rsid w:val="006D1BA4"/>
    <w:rsid w:val="006D246B"/>
    <w:rsid w:val="006D29BB"/>
    <w:rsid w:val="006D32DC"/>
    <w:rsid w:val="006D33C9"/>
    <w:rsid w:val="006D3F75"/>
    <w:rsid w:val="006D4387"/>
    <w:rsid w:val="006D48D4"/>
    <w:rsid w:val="006D4C9A"/>
    <w:rsid w:val="006D4E11"/>
    <w:rsid w:val="006D4F5D"/>
    <w:rsid w:val="006D5305"/>
    <w:rsid w:val="006D5F6D"/>
    <w:rsid w:val="006D70DF"/>
    <w:rsid w:val="006D71F4"/>
    <w:rsid w:val="006D770E"/>
    <w:rsid w:val="006D7FD8"/>
    <w:rsid w:val="006E03CD"/>
    <w:rsid w:val="006E05F1"/>
    <w:rsid w:val="006E0C33"/>
    <w:rsid w:val="006E14B5"/>
    <w:rsid w:val="006E2E56"/>
    <w:rsid w:val="006E3935"/>
    <w:rsid w:val="006E3A6C"/>
    <w:rsid w:val="006E3DD9"/>
    <w:rsid w:val="006E3F35"/>
    <w:rsid w:val="006E44EA"/>
    <w:rsid w:val="006E4C00"/>
    <w:rsid w:val="006E59AF"/>
    <w:rsid w:val="006E5E8A"/>
    <w:rsid w:val="006E5F58"/>
    <w:rsid w:val="006E6044"/>
    <w:rsid w:val="006E6D7A"/>
    <w:rsid w:val="006F028B"/>
    <w:rsid w:val="006F0805"/>
    <w:rsid w:val="006F0F0E"/>
    <w:rsid w:val="006F0F83"/>
    <w:rsid w:val="006F0FA0"/>
    <w:rsid w:val="006F14E7"/>
    <w:rsid w:val="006F4152"/>
    <w:rsid w:val="006F6F3C"/>
    <w:rsid w:val="00700038"/>
    <w:rsid w:val="0070015E"/>
    <w:rsid w:val="00700F07"/>
    <w:rsid w:val="007022EF"/>
    <w:rsid w:val="00702B4E"/>
    <w:rsid w:val="00702C94"/>
    <w:rsid w:val="0070306A"/>
    <w:rsid w:val="00703455"/>
    <w:rsid w:val="00704941"/>
    <w:rsid w:val="00704BBA"/>
    <w:rsid w:val="0070684B"/>
    <w:rsid w:val="007100DD"/>
    <w:rsid w:val="0071144E"/>
    <w:rsid w:val="00711589"/>
    <w:rsid w:val="00712D19"/>
    <w:rsid w:val="00717BC7"/>
    <w:rsid w:val="00717C94"/>
    <w:rsid w:val="00717FB6"/>
    <w:rsid w:val="0072043E"/>
    <w:rsid w:val="00722E14"/>
    <w:rsid w:val="00722F7C"/>
    <w:rsid w:val="00723313"/>
    <w:rsid w:val="00723836"/>
    <w:rsid w:val="00723C56"/>
    <w:rsid w:val="00724B97"/>
    <w:rsid w:val="00724E87"/>
    <w:rsid w:val="007251DC"/>
    <w:rsid w:val="007253EB"/>
    <w:rsid w:val="007263FD"/>
    <w:rsid w:val="00727475"/>
    <w:rsid w:val="00727B9A"/>
    <w:rsid w:val="0073092C"/>
    <w:rsid w:val="00730A8D"/>
    <w:rsid w:val="00731B70"/>
    <w:rsid w:val="00731CC1"/>
    <w:rsid w:val="0073253C"/>
    <w:rsid w:val="00732630"/>
    <w:rsid w:val="007342CA"/>
    <w:rsid w:val="00735766"/>
    <w:rsid w:val="00735917"/>
    <w:rsid w:val="00735BA0"/>
    <w:rsid w:val="0073758C"/>
    <w:rsid w:val="00737B84"/>
    <w:rsid w:val="00737DD7"/>
    <w:rsid w:val="00740959"/>
    <w:rsid w:val="007409C0"/>
    <w:rsid w:val="00741AAE"/>
    <w:rsid w:val="00742656"/>
    <w:rsid w:val="00743A16"/>
    <w:rsid w:val="00745AB2"/>
    <w:rsid w:val="007465EC"/>
    <w:rsid w:val="00746CDE"/>
    <w:rsid w:val="00751328"/>
    <w:rsid w:val="0075268A"/>
    <w:rsid w:val="00754163"/>
    <w:rsid w:val="00754943"/>
    <w:rsid w:val="00754B66"/>
    <w:rsid w:val="007550C1"/>
    <w:rsid w:val="00755646"/>
    <w:rsid w:val="00755A34"/>
    <w:rsid w:val="00756743"/>
    <w:rsid w:val="007576D6"/>
    <w:rsid w:val="00757A89"/>
    <w:rsid w:val="00760653"/>
    <w:rsid w:val="0076136B"/>
    <w:rsid w:val="0076171F"/>
    <w:rsid w:val="00763A6C"/>
    <w:rsid w:val="00767321"/>
    <w:rsid w:val="00767562"/>
    <w:rsid w:val="007701ED"/>
    <w:rsid w:val="007717D0"/>
    <w:rsid w:val="00771980"/>
    <w:rsid w:val="00772532"/>
    <w:rsid w:val="00772585"/>
    <w:rsid w:val="0077394C"/>
    <w:rsid w:val="0077432E"/>
    <w:rsid w:val="00774CC0"/>
    <w:rsid w:val="00777C93"/>
    <w:rsid w:val="0078003A"/>
    <w:rsid w:val="00780B9A"/>
    <w:rsid w:val="007818D7"/>
    <w:rsid w:val="007827BC"/>
    <w:rsid w:val="00783286"/>
    <w:rsid w:val="00783586"/>
    <w:rsid w:val="00783C9D"/>
    <w:rsid w:val="0078422F"/>
    <w:rsid w:val="00784E70"/>
    <w:rsid w:val="007852EA"/>
    <w:rsid w:val="00785F54"/>
    <w:rsid w:val="007864EC"/>
    <w:rsid w:val="00786FB1"/>
    <w:rsid w:val="00787BC3"/>
    <w:rsid w:val="00790EEE"/>
    <w:rsid w:val="00793987"/>
    <w:rsid w:val="00794E49"/>
    <w:rsid w:val="0079621F"/>
    <w:rsid w:val="007968C2"/>
    <w:rsid w:val="00796C75"/>
    <w:rsid w:val="0079704B"/>
    <w:rsid w:val="0079774F"/>
    <w:rsid w:val="007A01D6"/>
    <w:rsid w:val="007A0962"/>
    <w:rsid w:val="007A0AC7"/>
    <w:rsid w:val="007A1E1B"/>
    <w:rsid w:val="007A2A10"/>
    <w:rsid w:val="007A30E8"/>
    <w:rsid w:val="007A325A"/>
    <w:rsid w:val="007A34D2"/>
    <w:rsid w:val="007A3F6F"/>
    <w:rsid w:val="007A4D8A"/>
    <w:rsid w:val="007A51D8"/>
    <w:rsid w:val="007A5294"/>
    <w:rsid w:val="007A5833"/>
    <w:rsid w:val="007A74E1"/>
    <w:rsid w:val="007A7969"/>
    <w:rsid w:val="007A7B5B"/>
    <w:rsid w:val="007B03D4"/>
    <w:rsid w:val="007B1755"/>
    <w:rsid w:val="007B1B1C"/>
    <w:rsid w:val="007B1D36"/>
    <w:rsid w:val="007B3494"/>
    <w:rsid w:val="007B363C"/>
    <w:rsid w:val="007B388E"/>
    <w:rsid w:val="007B451F"/>
    <w:rsid w:val="007B653C"/>
    <w:rsid w:val="007B6D5D"/>
    <w:rsid w:val="007C0BE6"/>
    <w:rsid w:val="007C10D7"/>
    <w:rsid w:val="007C134D"/>
    <w:rsid w:val="007C1AC8"/>
    <w:rsid w:val="007C21BC"/>
    <w:rsid w:val="007C3DDD"/>
    <w:rsid w:val="007C48E6"/>
    <w:rsid w:val="007C4D9C"/>
    <w:rsid w:val="007C6A05"/>
    <w:rsid w:val="007D177A"/>
    <w:rsid w:val="007D2285"/>
    <w:rsid w:val="007D2601"/>
    <w:rsid w:val="007D2E84"/>
    <w:rsid w:val="007D4AC1"/>
    <w:rsid w:val="007D53F3"/>
    <w:rsid w:val="007D5940"/>
    <w:rsid w:val="007D62F7"/>
    <w:rsid w:val="007D66C2"/>
    <w:rsid w:val="007D78B2"/>
    <w:rsid w:val="007E05DD"/>
    <w:rsid w:val="007E2977"/>
    <w:rsid w:val="007E41CA"/>
    <w:rsid w:val="007E4C17"/>
    <w:rsid w:val="007E4DB1"/>
    <w:rsid w:val="007E5081"/>
    <w:rsid w:val="007E60E1"/>
    <w:rsid w:val="007E6CE2"/>
    <w:rsid w:val="007E7CBA"/>
    <w:rsid w:val="007F0BD0"/>
    <w:rsid w:val="007F0EDE"/>
    <w:rsid w:val="007F2F69"/>
    <w:rsid w:val="007F31F6"/>
    <w:rsid w:val="007F3253"/>
    <w:rsid w:val="007F3968"/>
    <w:rsid w:val="007F43CA"/>
    <w:rsid w:val="007F5CA4"/>
    <w:rsid w:val="007F696B"/>
    <w:rsid w:val="007F69FD"/>
    <w:rsid w:val="007F6D2E"/>
    <w:rsid w:val="007F7545"/>
    <w:rsid w:val="007F799D"/>
    <w:rsid w:val="00800CAC"/>
    <w:rsid w:val="00800EFA"/>
    <w:rsid w:val="00800FBF"/>
    <w:rsid w:val="00801570"/>
    <w:rsid w:val="00801E11"/>
    <w:rsid w:val="008030AA"/>
    <w:rsid w:val="00804BA5"/>
    <w:rsid w:val="00804C1B"/>
    <w:rsid w:val="00804CD0"/>
    <w:rsid w:val="0080602D"/>
    <w:rsid w:val="008065BA"/>
    <w:rsid w:val="00807BB8"/>
    <w:rsid w:val="0081004E"/>
    <w:rsid w:val="00810A01"/>
    <w:rsid w:val="00810B64"/>
    <w:rsid w:val="00811665"/>
    <w:rsid w:val="00812561"/>
    <w:rsid w:val="00812F85"/>
    <w:rsid w:val="008131CE"/>
    <w:rsid w:val="00814C3C"/>
    <w:rsid w:val="00814D9D"/>
    <w:rsid w:val="0081573C"/>
    <w:rsid w:val="00815EDC"/>
    <w:rsid w:val="00816F98"/>
    <w:rsid w:val="00817452"/>
    <w:rsid w:val="0081787B"/>
    <w:rsid w:val="008200D3"/>
    <w:rsid w:val="00820E4B"/>
    <w:rsid w:val="008218EB"/>
    <w:rsid w:val="008221AB"/>
    <w:rsid w:val="00822620"/>
    <w:rsid w:val="00823205"/>
    <w:rsid w:val="00823722"/>
    <w:rsid w:val="00823BC4"/>
    <w:rsid w:val="008250AE"/>
    <w:rsid w:val="0082542E"/>
    <w:rsid w:val="008259E2"/>
    <w:rsid w:val="00826643"/>
    <w:rsid w:val="008267D0"/>
    <w:rsid w:val="00826E14"/>
    <w:rsid w:val="00827C13"/>
    <w:rsid w:val="00830681"/>
    <w:rsid w:val="00830AA5"/>
    <w:rsid w:val="00830F49"/>
    <w:rsid w:val="00831307"/>
    <w:rsid w:val="0083139A"/>
    <w:rsid w:val="00831B13"/>
    <w:rsid w:val="00831ED0"/>
    <w:rsid w:val="0083247A"/>
    <w:rsid w:val="008338D9"/>
    <w:rsid w:val="00833B7A"/>
    <w:rsid w:val="00833D1F"/>
    <w:rsid w:val="0083564D"/>
    <w:rsid w:val="00835B1F"/>
    <w:rsid w:val="0083692F"/>
    <w:rsid w:val="00837688"/>
    <w:rsid w:val="0084058A"/>
    <w:rsid w:val="00842368"/>
    <w:rsid w:val="0084307F"/>
    <w:rsid w:val="008436E3"/>
    <w:rsid w:val="00843B91"/>
    <w:rsid w:val="0084526D"/>
    <w:rsid w:val="00845997"/>
    <w:rsid w:val="00845AFC"/>
    <w:rsid w:val="00845B61"/>
    <w:rsid w:val="00845C90"/>
    <w:rsid w:val="00847DEC"/>
    <w:rsid w:val="00850209"/>
    <w:rsid w:val="008505AF"/>
    <w:rsid w:val="008508A9"/>
    <w:rsid w:val="0085097B"/>
    <w:rsid w:val="00850986"/>
    <w:rsid w:val="0085098D"/>
    <w:rsid w:val="00850D7D"/>
    <w:rsid w:val="00850DF3"/>
    <w:rsid w:val="00852794"/>
    <w:rsid w:val="008528B2"/>
    <w:rsid w:val="00852A40"/>
    <w:rsid w:val="00852B93"/>
    <w:rsid w:val="00852F0A"/>
    <w:rsid w:val="008535F5"/>
    <w:rsid w:val="00853D50"/>
    <w:rsid w:val="00854084"/>
    <w:rsid w:val="008564D3"/>
    <w:rsid w:val="00856AB2"/>
    <w:rsid w:val="00856DDB"/>
    <w:rsid w:val="00857AC5"/>
    <w:rsid w:val="0086018F"/>
    <w:rsid w:val="00860D88"/>
    <w:rsid w:val="008645BF"/>
    <w:rsid w:val="0086469F"/>
    <w:rsid w:val="00865261"/>
    <w:rsid w:val="008660A9"/>
    <w:rsid w:val="008662B4"/>
    <w:rsid w:val="00866D43"/>
    <w:rsid w:val="00866D4B"/>
    <w:rsid w:val="008675BF"/>
    <w:rsid w:val="008676A6"/>
    <w:rsid w:val="008708F2"/>
    <w:rsid w:val="00872E7D"/>
    <w:rsid w:val="00875039"/>
    <w:rsid w:val="00875182"/>
    <w:rsid w:val="008757D0"/>
    <w:rsid w:val="008757E4"/>
    <w:rsid w:val="00875A91"/>
    <w:rsid w:val="00875BA9"/>
    <w:rsid w:val="00875DB8"/>
    <w:rsid w:val="00875E3E"/>
    <w:rsid w:val="00877C86"/>
    <w:rsid w:val="00880083"/>
    <w:rsid w:val="008803CB"/>
    <w:rsid w:val="00880728"/>
    <w:rsid w:val="00880C37"/>
    <w:rsid w:val="00882F24"/>
    <w:rsid w:val="00884A13"/>
    <w:rsid w:val="00884C63"/>
    <w:rsid w:val="00885C84"/>
    <w:rsid w:val="008905F2"/>
    <w:rsid w:val="00891546"/>
    <w:rsid w:val="008924F3"/>
    <w:rsid w:val="00892F80"/>
    <w:rsid w:val="008939F6"/>
    <w:rsid w:val="00894044"/>
    <w:rsid w:val="008954FA"/>
    <w:rsid w:val="008965E8"/>
    <w:rsid w:val="0089688E"/>
    <w:rsid w:val="00896A10"/>
    <w:rsid w:val="00896AE1"/>
    <w:rsid w:val="00897460"/>
    <w:rsid w:val="008974FF"/>
    <w:rsid w:val="008A0C5D"/>
    <w:rsid w:val="008A0FB3"/>
    <w:rsid w:val="008A29A2"/>
    <w:rsid w:val="008A29E7"/>
    <w:rsid w:val="008A3402"/>
    <w:rsid w:val="008A4255"/>
    <w:rsid w:val="008A5DA7"/>
    <w:rsid w:val="008A7E4F"/>
    <w:rsid w:val="008B037F"/>
    <w:rsid w:val="008B039D"/>
    <w:rsid w:val="008B07EB"/>
    <w:rsid w:val="008B0B97"/>
    <w:rsid w:val="008B1A9A"/>
    <w:rsid w:val="008B1D22"/>
    <w:rsid w:val="008B2C5C"/>
    <w:rsid w:val="008B3E18"/>
    <w:rsid w:val="008B4EA7"/>
    <w:rsid w:val="008B4EC1"/>
    <w:rsid w:val="008B5681"/>
    <w:rsid w:val="008B5880"/>
    <w:rsid w:val="008B604C"/>
    <w:rsid w:val="008B6170"/>
    <w:rsid w:val="008B6DC5"/>
    <w:rsid w:val="008C0071"/>
    <w:rsid w:val="008C04C4"/>
    <w:rsid w:val="008C0A4E"/>
    <w:rsid w:val="008C2393"/>
    <w:rsid w:val="008C2C55"/>
    <w:rsid w:val="008C3386"/>
    <w:rsid w:val="008C3767"/>
    <w:rsid w:val="008C378A"/>
    <w:rsid w:val="008C38F9"/>
    <w:rsid w:val="008C3F6C"/>
    <w:rsid w:val="008C4087"/>
    <w:rsid w:val="008C5A9B"/>
    <w:rsid w:val="008C5DAB"/>
    <w:rsid w:val="008C6023"/>
    <w:rsid w:val="008C609C"/>
    <w:rsid w:val="008D099F"/>
    <w:rsid w:val="008D0ACC"/>
    <w:rsid w:val="008D0C51"/>
    <w:rsid w:val="008D0CF1"/>
    <w:rsid w:val="008D19B8"/>
    <w:rsid w:val="008D3137"/>
    <w:rsid w:val="008D44D5"/>
    <w:rsid w:val="008D4560"/>
    <w:rsid w:val="008D5488"/>
    <w:rsid w:val="008D5CB3"/>
    <w:rsid w:val="008D7BBA"/>
    <w:rsid w:val="008E00DA"/>
    <w:rsid w:val="008E11EE"/>
    <w:rsid w:val="008E1AF1"/>
    <w:rsid w:val="008E31B3"/>
    <w:rsid w:val="008E3A49"/>
    <w:rsid w:val="008E4C55"/>
    <w:rsid w:val="008E5381"/>
    <w:rsid w:val="008E5C20"/>
    <w:rsid w:val="008E61E7"/>
    <w:rsid w:val="008E6A21"/>
    <w:rsid w:val="008E79C0"/>
    <w:rsid w:val="008F0031"/>
    <w:rsid w:val="008F0E0A"/>
    <w:rsid w:val="008F195D"/>
    <w:rsid w:val="008F2118"/>
    <w:rsid w:val="008F63C7"/>
    <w:rsid w:val="008F6D49"/>
    <w:rsid w:val="0090092A"/>
    <w:rsid w:val="00900C91"/>
    <w:rsid w:val="00900E1A"/>
    <w:rsid w:val="00900E29"/>
    <w:rsid w:val="00901479"/>
    <w:rsid w:val="00901697"/>
    <w:rsid w:val="0090434E"/>
    <w:rsid w:val="0090439F"/>
    <w:rsid w:val="00906911"/>
    <w:rsid w:val="00906E82"/>
    <w:rsid w:val="00907C88"/>
    <w:rsid w:val="00907DA1"/>
    <w:rsid w:val="00910457"/>
    <w:rsid w:val="0091175E"/>
    <w:rsid w:val="009119F2"/>
    <w:rsid w:val="00911F33"/>
    <w:rsid w:val="00913B29"/>
    <w:rsid w:val="00914591"/>
    <w:rsid w:val="0091535F"/>
    <w:rsid w:val="009153EA"/>
    <w:rsid w:val="0091689A"/>
    <w:rsid w:val="0091731B"/>
    <w:rsid w:val="00917A02"/>
    <w:rsid w:val="00921511"/>
    <w:rsid w:val="00921737"/>
    <w:rsid w:val="009225C5"/>
    <w:rsid w:val="009230A2"/>
    <w:rsid w:val="00923DE5"/>
    <w:rsid w:val="00923DEF"/>
    <w:rsid w:val="009252DB"/>
    <w:rsid w:val="00925860"/>
    <w:rsid w:val="00925BBE"/>
    <w:rsid w:val="00925F85"/>
    <w:rsid w:val="00926078"/>
    <w:rsid w:val="009261DB"/>
    <w:rsid w:val="0092700A"/>
    <w:rsid w:val="00931DED"/>
    <w:rsid w:val="00932332"/>
    <w:rsid w:val="00932D62"/>
    <w:rsid w:val="00934E46"/>
    <w:rsid w:val="00934E9A"/>
    <w:rsid w:val="00935046"/>
    <w:rsid w:val="009361B8"/>
    <w:rsid w:val="00936B3A"/>
    <w:rsid w:val="00936F7D"/>
    <w:rsid w:val="00937C8A"/>
    <w:rsid w:val="00937CDF"/>
    <w:rsid w:val="009418D7"/>
    <w:rsid w:val="00942D8E"/>
    <w:rsid w:val="00943EBA"/>
    <w:rsid w:val="0094560E"/>
    <w:rsid w:val="0094577B"/>
    <w:rsid w:val="00946846"/>
    <w:rsid w:val="009468AC"/>
    <w:rsid w:val="00950B1F"/>
    <w:rsid w:val="00950EE9"/>
    <w:rsid w:val="00950FC0"/>
    <w:rsid w:val="009511A3"/>
    <w:rsid w:val="0095283E"/>
    <w:rsid w:val="009528D3"/>
    <w:rsid w:val="00952CCF"/>
    <w:rsid w:val="00953653"/>
    <w:rsid w:val="00955704"/>
    <w:rsid w:val="00956C0A"/>
    <w:rsid w:val="00957987"/>
    <w:rsid w:val="00962155"/>
    <w:rsid w:val="0096294D"/>
    <w:rsid w:val="009656B5"/>
    <w:rsid w:val="009660ED"/>
    <w:rsid w:val="00966AD0"/>
    <w:rsid w:val="009679DB"/>
    <w:rsid w:val="00967C3F"/>
    <w:rsid w:val="00967F55"/>
    <w:rsid w:val="0097058A"/>
    <w:rsid w:val="00970F7C"/>
    <w:rsid w:val="0097129D"/>
    <w:rsid w:val="00972394"/>
    <w:rsid w:val="0097278D"/>
    <w:rsid w:val="00972BB5"/>
    <w:rsid w:val="0097437C"/>
    <w:rsid w:val="00974D85"/>
    <w:rsid w:val="0098094B"/>
    <w:rsid w:val="009813BC"/>
    <w:rsid w:val="009832CC"/>
    <w:rsid w:val="00984197"/>
    <w:rsid w:val="009841F2"/>
    <w:rsid w:val="009843D6"/>
    <w:rsid w:val="00984956"/>
    <w:rsid w:val="00984CBD"/>
    <w:rsid w:val="00990D03"/>
    <w:rsid w:val="00991FFB"/>
    <w:rsid w:val="00992223"/>
    <w:rsid w:val="00992964"/>
    <w:rsid w:val="00993E4A"/>
    <w:rsid w:val="009949E2"/>
    <w:rsid w:val="00995B8C"/>
    <w:rsid w:val="00995DC3"/>
    <w:rsid w:val="00995E6B"/>
    <w:rsid w:val="00996B22"/>
    <w:rsid w:val="00996D42"/>
    <w:rsid w:val="00996F57"/>
    <w:rsid w:val="00996FA1"/>
    <w:rsid w:val="00997C7D"/>
    <w:rsid w:val="009A09B9"/>
    <w:rsid w:val="009A33E1"/>
    <w:rsid w:val="009A3904"/>
    <w:rsid w:val="009A3B73"/>
    <w:rsid w:val="009A480F"/>
    <w:rsid w:val="009A4EA5"/>
    <w:rsid w:val="009A5138"/>
    <w:rsid w:val="009A5331"/>
    <w:rsid w:val="009A64A5"/>
    <w:rsid w:val="009A72A7"/>
    <w:rsid w:val="009B0891"/>
    <w:rsid w:val="009B109E"/>
    <w:rsid w:val="009B19E7"/>
    <w:rsid w:val="009B1AC2"/>
    <w:rsid w:val="009B1FE4"/>
    <w:rsid w:val="009B28DB"/>
    <w:rsid w:val="009B28FB"/>
    <w:rsid w:val="009B4395"/>
    <w:rsid w:val="009B60DB"/>
    <w:rsid w:val="009B6EAE"/>
    <w:rsid w:val="009B738E"/>
    <w:rsid w:val="009B77D8"/>
    <w:rsid w:val="009B797C"/>
    <w:rsid w:val="009C0080"/>
    <w:rsid w:val="009C04C3"/>
    <w:rsid w:val="009C0DF2"/>
    <w:rsid w:val="009C0F3A"/>
    <w:rsid w:val="009C1005"/>
    <w:rsid w:val="009C172D"/>
    <w:rsid w:val="009C2405"/>
    <w:rsid w:val="009C314F"/>
    <w:rsid w:val="009C3AD6"/>
    <w:rsid w:val="009C3D43"/>
    <w:rsid w:val="009C5428"/>
    <w:rsid w:val="009C5683"/>
    <w:rsid w:val="009C5837"/>
    <w:rsid w:val="009C5E3B"/>
    <w:rsid w:val="009C6081"/>
    <w:rsid w:val="009C61ED"/>
    <w:rsid w:val="009C7A17"/>
    <w:rsid w:val="009D15A9"/>
    <w:rsid w:val="009D1860"/>
    <w:rsid w:val="009D233C"/>
    <w:rsid w:val="009D2EB9"/>
    <w:rsid w:val="009D411C"/>
    <w:rsid w:val="009D5084"/>
    <w:rsid w:val="009D5D58"/>
    <w:rsid w:val="009D691C"/>
    <w:rsid w:val="009D6BA4"/>
    <w:rsid w:val="009D6FDA"/>
    <w:rsid w:val="009E135D"/>
    <w:rsid w:val="009E194F"/>
    <w:rsid w:val="009E3491"/>
    <w:rsid w:val="009E4EEE"/>
    <w:rsid w:val="009E6019"/>
    <w:rsid w:val="009E603F"/>
    <w:rsid w:val="009E6D05"/>
    <w:rsid w:val="009E7DB2"/>
    <w:rsid w:val="009F23B9"/>
    <w:rsid w:val="009F2953"/>
    <w:rsid w:val="009F3C9E"/>
    <w:rsid w:val="009F3E99"/>
    <w:rsid w:val="009F4A2D"/>
    <w:rsid w:val="009F4EF4"/>
    <w:rsid w:val="009F5BC3"/>
    <w:rsid w:val="009F5E70"/>
    <w:rsid w:val="009F61E1"/>
    <w:rsid w:val="009F7414"/>
    <w:rsid w:val="00A00326"/>
    <w:rsid w:val="00A02371"/>
    <w:rsid w:val="00A03158"/>
    <w:rsid w:val="00A03879"/>
    <w:rsid w:val="00A03EF3"/>
    <w:rsid w:val="00A041D9"/>
    <w:rsid w:val="00A04C2B"/>
    <w:rsid w:val="00A05511"/>
    <w:rsid w:val="00A06AFC"/>
    <w:rsid w:val="00A07170"/>
    <w:rsid w:val="00A075D4"/>
    <w:rsid w:val="00A10256"/>
    <w:rsid w:val="00A107C1"/>
    <w:rsid w:val="00A10E33"/>
    <w:rsid w:val="00A11615"/>
    <w:rsid w:val="00A11D02"/>
    <w:rsid w:val="00A1278E"/>
    <w:rsid w:val="00A12EA4"/>
    <w:rsid w:val="00A13829"/>
    <w:rsid w:val="00A14839"/>
    <w:rsid w:val="00A1483F"/>
    <w:rsid w:val="00A14D91"/>
    <w:rsid w:val="00A1504F"/>
    <w:rsid w:val="00A151B7"/>
    <w:rsid w:val="00A15C60"/>
    <w:rsid w:val="00A15E00"/>
    <w:rsid w:val="00A16551"/>
    <w:rsid w:val="00A1718D"/>
    <w:rsid w:val="00A17D21"/>
    <w:rsid w:val="00A20A2C"/>
    <w:rsid w:val="00A22D90"/>
    <w:rsid w:val="00A232BE"/>
    <w:rsid w:val="00A2405E"/>
    <w:rsid w:val="00A24E89"/>
    <w:rsid w:val="00A25409"/>
    <w:rsid w:val="00A25DFE"/>
    <w:rsid w:val="00A2784A"/>
    <w:rsid w:val="00A30C63"/>
    <w:rsid w:val="00A31A2D"/>
    <w:rsid w:val="00A31AF5"/>
    <w:rsid w:val="00A32719"/>
    <w:rsid w:val="00A32AB8"/>
    <w:rsid w:val="00A338F8"/>
    <w:rsid w:val="00A339BD"/>
    <w:rsid w:val="00A34494"/>
    <w:rsid w:val="00A34E6C"/>
    <w:rsid w:val="00A352A6"/>
    <w:rsid w:val="00A35A9D"/>
    <w:rsid w:val="00A35DD0"/>
    <w:rsid w:val="00A371E1"/>
    <w:rsid w:val="00A37812"/>
    <w:rsid w:val="00A37C2F"/>
    <w:rsid w:val="00A404C3"/>
    <w:rsid w:val="00A40646"/>
    <w:rsid w:val="00A410A4"/>
    <w:rsid w:val="00A42262"/>
    <w:rsid w:val="00A4321D"/>
    <w:rsid w:val="00A43DE9"/>
    <w:rsid w:val="00A44744"/>
    <w:rsid w:val="00A44BCB"/>
    <w:rsid w:val="00A45A43"/>
    <w:rsid w:val="00A4622D"/>
    <w:rsid w:val="00A4647F"/>
    <w:rsid w:val="00A46902"/>
    <w:rsid w:val="00A46B7E"/>
    <w:rsid w:val="00A47034"/>
    <w:rsid w:val="00A47B0A"/>
    <w:rsid w:val="00A47D21"/>
    <w:rsid w:val="00A5045B"/>
    <w:rsid w:val="00A50B86"/>
    <w:rsid w:val="00A523BE"/>
    <w:rsid w:val="00A54E07"/>
    <w:rsid w:val="00A55027"/>
    <w:rsid w:val="00A5519A"/>
    <w:rsid w:val="00A55686"/>
    <w:rsid w:val="00A55D45"/>
    <w:rsid w:val="00A55EDD"/>
    <w:rsid w:val="00A5684A"/>
    <w:rsid w:val="00A571DD"/>
    <w:rsid w:val="00A57A54"/>
    <w:rsid w:val="00A57C05"/>
    <w:rsid w:val="00A57C7D"/>
    <w:rsid w:val="00A607C2"/>
    <w:rsid w:val="00A61E2B"/>
    <w:rsid w:val="00A62B75"/>
    <w:rsid w:val="00A634B5"/>
    <w:rsid w:val="00A64B9F"/>
    <w:rsid w:val="00A64FB3"/>
    <w:rsid w:val="00A65891"/>
    <w:rsid w:val="00A65AD6"/>
    <w:rsid w:val="00A66352"/>
    <w:rsid w:val="00A6671C"/>
    <w:rsid w:val="00A669BD"/>
    <w:rsid w:val="00A67146"/>
    <w:rsid w:val="00A70277"/>
    <w:rsid w:val="00A7160F"/>
    <w:rsid w:val="00A72891"/>
    <w:rsid w:val="00A72BD1"/>
    <w:rsid w:val="00A72D58"/>
    <w:rsid w:val="00A72E6F"/>
    <w:rsid w:val="00A7302A"/>
    <w:rsid w:val="00A74E0D"/>
    <w:rsid w:val="00A757D6"/>
    <w:rsid w:val="00A757DA"/>
    <w:rsid w:val="00A75B99"/>
    <w:rsid w:val="00A76370"/>
    <w:rsid w:val="00A766F5"/>
    <w:rsid w:val="00A774DF"/>
    <w:rsid w:val="00A77553"/>
    <w:rsid w:val="00A779C5"/>
    <w:rsid w:val="00A77A71"/>
    <w:rsid w:val="00A8037C"/>
    <w:rsid w:val="00A810A0"/>
    <w:rsid w:val="00A812C2"/>
    <w:rsid w:val="00A81ED3"/>
    <w:rsid w:val="00A824C9"/>
    <w:rsid w:val="00A827C2"/>
    <w:rsid w:val="00A82A7C"/>
    <w:rsid w:val="00A83C50"/>
    <w:rsid w:val="00A84336"/>
    <w:rsid w:val="00A8439F"/>
    <w:rsid w:val="00A84CB6"/>
    <w:rsid w:val="00A84FE7"/>
    <w:rsid w:val="00A852A4"/>
    <w:rsid w:val="00A8640D"/>
    <w:rsid w:val="00A87ECE"/>
    <w:rsid w:val="00A9031E"/>
    <w:rsid w:val="00A9069B"/>
    <w:rsid w:val="00A90DC7"/>
    <w:rsid w:val="00A91FEF"/>
    <w:rsid w:val="00A93680"/>
    <w:rsid w:val="00A93F21"/>
    <w:rsid w:val="00A949E5"/>
    <w:rsid w:val="00A950A0"/>
    <w:rsid w:val="00A953A4"/>
    <w:rsid w:val="00A95949"/>
    <w:rsid w:val="00A96BD9"/>
    <w:rsid w:val="00A97357"/>
    <w:rsid w:val="00A975FA"/>
    <w:rsid w:val="00A977B7"/>
    <w:rsid w:val="00AA0FAD"/>
    <w:rsid w:val="00AA2687"/>
    <w:rsid w:val="00AA431E"/>
    <w:rsid w:val="00AA4F8A"/>
    <w:rsid w:val="00AA5199"/>
    <w:rsid w:val="00AA602B"/>
    <w:rsid w:val="00AA6278"/>
    <w:rsid w:val="00AA634D"/>
    <w:rsid w:val="00AA6BFA"/>
    <w:rsid w:val="00AA7890"/>
    <w:rsid w:val="00AB01EB"/>
    <w:rsid w:val="00AB022B"/>
    <w:rsid w:val="00AB0EBE"/>
    <w:rsid w:val="00AB1588"/>
    <w:rsid w:val="00AB1679"/>
    <w:rsid w:val="00AB215A"/>
    <w:rsid w:val="00AB27CC"/>
    <w:rsid w:val="00AB2A06"/>
    <w:rsid w:val="00AB2EB9"/>
    <w:rsid w:val="00AB3654"/>
    <w:rsid w:val="00AB40FF"/>
    <w:rsid w:val="00AB4DAB"/>
    <w:rsid w:val="00AB4DFD"/>
    <w:rsid w:val="00AB50D2"/>
    <w:rsid w:val="00AB5D0C"/>
    <w:rsid w:val="00AB637C"/>
    <w:rsid w:val="00AB6631"/>
    <w:rsid w:val="00AB6CF7"/>
    <w:rsid w:val="00AB7AD7"/>
    <w:rsid w:val="00AC0175"/>
    <w:rsid w:val="00AC0DCD"/>
    <w:rsid w:val="00AC11EA"/>
    <w:rsid w:val="00AC15E6"/>
    <w:rsid w:val="00AC1A62"/>
    <w:rsid w:val="00AC1D74"/>
    <w:rsid w:val="00AC2D27"/>
    <w:rsid w:val="00AC40AD"/>
    <w:rsid w:val="00AC4973"/>
    <w:rsid w:val="00AC50A1"/>
    <w:rsid w:val="00AC525E"/>
    <w:rsid w:val="00AC5970"/>
    <w:rsid w:val="00AC5D51"/>
    <w:rsid w:val="00AC5E71"/>
    <w:rsid w:val="00AC6E01"/>
    <w:rsid w:val="00AD0697"/>
    <w:rsid w:val="00AD08A3"/>
    <w:rsid w:val="00AD1637"/>
    <w:rsid w:val="00AD1784"/>
    <w:rsid w:val="00AD2AE7"/>
    <w:rsid w:val="00AD4022"/>
    <w:rsid w:val="00AD5696"/>
    <w:rsid w:val="00AD5B3A"/>
    <w:rsid w:val="00AD5E56"/>
    <w:rsid w:val="00AD752F"/>
    <w:rsid w:val="00AD7874"/>
    <w:rsid w:val="00AD7EA5"/>
    <w:rsid w:val="00AE0DB3"/>
    <w:rsid w:val="00AE1103"/>
    <w:rsid w:val="00AE3465"/>
    <w:rsid w:val="00AE3F70"/>
    <w:rsid w:val="00AE56C4"/>
    <w:rsid w:val="00AE5800"/>
    <w:rsid w:val="00AE5CE8"/>
    <w:rsid w:val="00AE606D"/>
    <w:rsid w:val="00AF0216"/>
    <w:rsid w:val="00AF2145"/>
    <w:rsid w:val="00AF2DA5"/>
    <w:rsid w:val="00AF304E"/>
    <w:rsid w:val="00AF366F"/>
    <w:rsid w:val="00AF3E6B"/>
    <w:rsid w:val="00AF49D1"/>
    <w:rsid w:val="00AF6CBA"/>
    <w:rsid w:val="00B0029C"/>
    <w:rsid w:val="00B002A5"/>
    <w:rsid w:val="00B00BE9"/>
    <w:rsid w:val="00B01956"/>
    <w:rsid w:val="00B03FD9"/>
    <w:rsid w:val="00B0465A"/>
    <w:rsid w:val="00B05D5C"/>
    <w:rsid w:val="00B05D8F"/>
    <w:rsid w:val="00B06DCA"/>
    <w:rsid w:val="00B072EF"/>
    <w:rsid w:val="00B105F6"/>
    <w:rsid w:val="00B11105"/>
    <w:rsid w:val="00B1143B"/>
    <w:rsid w:val="00B1212C"/>
    <w:rsid w:val="00B1220D"/>
    <w:rsid w:val="00B13657"/>
    <w:rsid w:val="00B13BEC"/>
    <w:rsid w:val="00B14E42"/>
    <w:rsid w:val="00B151A2"/>
    <w:rsid w:val="00B15E3D"/>
    <w:rsid w:val="00B1685C"/>
    <w:rsid w:val="00B17BEB"/>
    <w:rsid w:val="00B20DAD"/>
    <w:rsid w:val="00B22874"/>
    <w:rsid w:val="00B23519"/>
    <w:rsid w:val="00B24008"/>
    <w:rsid w:val="00B24D77"/>
    <w:rsid w:val="00B259DD"/>
    <w:rsid w:val="00B266C5"/>
    <w:rsid w:val="00B26F79"/>
    <w:rsid w:val="00B272FE"/>
    <w:rsid w:val="00B273AC"/>
    <w:rsid w:val="00B30D62"/>
    <w:rsid w:val="00B31882"/>
    <w:rsid w:val="00B31909"/>
    <w:rsid w:val="00B319C5"/>
    <w:rsid w:val="00B319CD"/>
    <w:rsid w:val="00B31A38"/>
    <w:rsid w:val="00B3227D"/>
    <w:rsid w:val="00B32947"/>
    <w:rsid w:val="00B32CBF"/>
    <w:rsid w:val="00B331B6"/>
    <w:rsid w:val="00B332F2"/>
    <w:rsid w:val="00B3336B"/>
    <w:rsid w:val="00B33616"/>
    <w:rsid w:val="00B33B83"/>
    <w:rsid w:val="00B34094"/>
    <w:rsid w:val="00B344AD"/>
    <w:rsid w:val="00B3535D"/>
    <w:rsid w:val="00B35DC1"/>
    <w:rsid w:val="00B361C2"/>
    <w:rsid w:val="00B3780F"/>
    <w:rsid w:val="00B3783F"/>
    <w:rsid w:val="00B40BD3"/>
    <w:rsid w:val="00B418DD"/>
    <w:rsid w:val="00B41A76"/>
    <w:rsid w:val="00B41ED5"/>
    <w:rsid w:val="00B427CE"/>
    <w:rsid w:val="00B42AA5"/>
    <w:rsid w:val="00B42C82"/>
    <w:rsid w:val="00B430C2"/>
    <w:rsid w:val="00B4384D"/>
    <w:rsid w:val="00B43F8B"/>
    <w:rsid w:val="00B4430E"/>
    <w:rsid w:val="00B444A7"/>
    <w:rsid w:val="00B447F9"/>
    <w:rsid w:val="00B44A8E"/>
    <w:rsid w:val="00B44ACE"/>
    <w:rsid w:val="00B44D9B"/>
    <w:rsid w:val="00B45A80"/>
    <w:rsid w:val="00B46128"/>
    <w:rsid w:val="00B46B51"/>
    <w:rsid w:val="00B47439"/>
    <w:rsid w:val="00B5101F"/>
    <w:rsid w:val="00B51B77"/>
    <w:rsid w:val="00B529BF"/>
    <w:rsid w:val="00B52E99"/>
    <w:rsid w:val="00B53267"/>
    <w:rsid w:val="00B5351A"/>
    <w:rsid w:val="00B5481D"/>
    <w:rsid w:val="00B54E2F"/>
    <w:rsid w:val="00B55028"/>
    <w:rsid w:val="00B559F1"/>
    <w:rsid w:val="00B5634B"/>
    <w:rsid w:val="00B5640A"/>
    <w:rsid w:val="00B56999"/>
    <w:rsid w:val="00B56D99"/>
    <w:rsid w:val="00B56DF4"/>
    <w:rsid w:val="00B57547"/>
    <w:rsid w:val="00B5755E"/>
    <w:rsid w:val="00B60CE2"/>
    <w:rsid w:val="00B60EEC"/>
    <w:rsid w:val="00B610DE"/>
    <w:rsid w:val="00B61934"/>
    <w:rsid w:val="00B61CB6"/>
    <w:rsid w:val="00B620C5"/>
    <w:rsid w:val="00B62DDE"/>
    <w:rsid w:val="00B6354A"/>
    <w:rsid w:val="00B64768"/>
    <w:rsid w:val="00B6563C"/>
    <w:rsid w:val="00B65C61"/>
    <w:rsid w:val="00B66047"/>
    <w:rsid w:val="00B66DB0"/>
    <w:rsid w:val="00B67237"/>
    <w:rsid w:val="00B67625"/>
    <w:rsid w:val="00B679F5"/>
    <w:rsid w:val="00B704C8"/>
    <w:rsid w:val="00B72ABB"/>
    <w:rsid w:val="00B744F4"/>
    <w:rsid w:val="00B7489F"/>
    <w:rsid w:val="00B74DD7"/>
    <w:rsid w:val="00B7727E"/>
    <w:rsid w:val="00B8034D"/>
    <w:rsid w:val="00B80489"/>
    <w:rsid w:val="00B81202"/>
    <w:rsid w:val="00B81888"/>
    <w:rsid w:val="00B82225"/>
    <w:rsid w:val="00B83038"/>
    <w:rsid w:val="00B83F4C"/>
    <w:rsid w:val="00B8609A"/>
    <w:rsid w:val="00B8611A"/>
    <w:rsid w:val="00B86415"/>
    <w:rsid w:val="00B869DF"/>
    <w:rsid w:val="00B87A68"/>
    <w:rsid w:val="00B90A7A"/>
    <w:rsid w:val="00B90E22"/>
    <w:rsid w:val="00B9141C"/>
    <w:rsid w:val="00B91465"/>
    <w:rsid w:val="00B91814"/>
    <w:rsid w:val="00B918EC"/>
    <w:rsid w:val="00B930CE"/>
    <w:rsid w:val="00B94910"/>
    <w:rsid w:val="00B94D31"/>
    <w:rsid w:val="00B97342"/>
    <w:rsid w:val="00B9735E"/>
    <w:rsid w:val="00BA21E3"/>
    <w:rsid w:val="00BA2F7D"/>
    <w:rsid w:val="00BA3535"/>
    <w:rsid w:val="00BA442F"/>
    <w:rsid w:val="00BA5D70"/>
    <w:rsid w:val="00BA6745"/>
    <w:rsid w:val="00BA7B05"/>
    <w:rsid w:val="00BA7C3B"/>
    <w:rsid w:val="00BB04CE"/>
    <w:rsid w:val="00BB07F1"/>
    <w:rsid w:val="00BB0AC2"/>
    <w:rsid w:val="00BB2076"/>
    <w:rsid w:val="00BB215A"/>
    <w:rsid w:val="00BB2801"/>
    <w:rsid w:val="00BB2C66"/>
    <w:rsid w:val="00BB3248"/>
    <w:rsid w:val="00BB56EF"/>
    <w:rsid w:val="00BB67FF"/>
    <w:rsid w:val="00BB6C87"/>
    <w:rsid w:val="00BC0CF5"/>
    <w:rsid w:val="00BC1289"/>
    <w:rsid w:val="00BC12A2"/>
    <w:rsid w:val="00BC1C06"/>
    <w:rsid w:val="00BC1D11"/>
    <w:rsid w:val="00BC1FA2"/>
    <w:rsid w:val="00BC2D51"/>
    <w:rsid w:val="00BC3931"/>
    <w:rsid w:val="00BC4889"/>
    <w:rsid w:val="00BC515A"/>
    <w:rsid w:val="00BC66FF"/>
    <w:rsid w:val="00BD22EA"/>
    <w:rsid w:val="00BD29DD"/>
    <w:rsid w:val="00BD40E1"/>
    <w:rsid w:val="00BD4F7E"/>
    <w:rsid w:val="00BD5213"/>
    <w:rsid w:val="00BD5496"/>
    <w:rsid w:val="00BD6A46"/>
    <w:rsid w:val="00BD77F8"/>
    <w:rsid w:val="00BE0097"/>
    <w:rsid w:val="00BE1ABF"/>
    <w:rsid w:val="00BE2CD4"/>
    <w:rsid w:val="00BE3B79"/>
    <w:rsid w:val="00BE4DAB"/>
    <w:rsid w:val="00BE57A7"/>
    <w:rsid w:val="00BE59D0"/>
    <w:rsid w:val="00BE5E1A"/>
    <w:rsid w:val="00BE6286"/>
    <w:rsid w:val="00BE654E"/>
    <w:rsid w:val="00BE6714"/>
    <w:rsid w:val="00BF00DC"/>
    <w:rsid w:val="00BF0B6B"/>
    <w:rsid w:val="00BF1280"/>
    <w:rsid w:val="00BF1293"/>
    <w:rsid w:val="00BF180C"/>
    <w:rsid w:val="00BF254F"/>
    <w:rsid w:val="00BF746C"/>
    <w:rsid w:val="00BF7CF4"/>
    <w:rsid w:val="00C027F9"/>
    <w:rsid w:val="00C02D57"/>
    <w:rsid w:val="00C032B0"/>
    <w:rsid w:val="00C03B13"/>
    <w:rsid w:val="00C03DEA"/>
    <w:rsid w:val="00C04A4F"/>
    <w:rsid w:val="00C0514D"/>
    <w:rsid w:val="00C05997"/>
    <w:rsid w:val="00C06D28"/>
    <w:rsid w:val="00C07983"/>
    <w:rsid w:val="00C10B6D"/>
    <w:rsid w:val="00C1100F"/>
    <w:rsid w:val="00C120EF"/>
    <w:rsid w:val="00C123F4"/>
    <w:rsid w:val="00C12C97"/>
    <w:rsid w:val="00C13A4B"/>
    <w:rsid w:val="00C13A50"/>
    <w:rsid w:val="00C13E1E"/>
    <w:rsid w:val="00C142B3"/>
    <w:rsid w:val="00C15600"/>
    <w:rsid w:val="00C15DB8"/>
    <w:rsid w:val="00C168AB"/>
    <w:rsid w:val="00C17BF8"/>
    <w:rsid w:val="00C20F8C"/>
    <w:rsid w:val="00C21340"/>
    <w:rsid w:val="00C216ED"/>
    <w:rsid w:val="00C21FA0"/>
    <w:rsid w:val="00C2207A"/>
    <w:rsid w:val="00C2272B"/>
    <w:rsid w:val="00C229A5"/>
    <w:rsid w:val="00C2324B"/>
    <w:rsid w:val="00C233C2"/>
    <w:rsid w:val="00C238F6"/>
    <w:rsid w:val="00C23AE6"/>
    <w:rsid w:val="00C23F5F"/>
    <w:rsid w:val="00C24400"/>
    <w:rsid w:val="00C25074"/>
    <w:rsid w:val="00C302EF"/>
    <w:rsid w:val="00C30C50"/>
    <w:rsid w:val="00C30EAF"/>
    <w:rsid w:val="00C31C73"/>
    <w:rsid w:val="00C31EB8"/>
    <w:rsid w:val="00C3232B"/>
    <w:rsid w:val="00C35026"/>
    <w:rsid w:val="00C368F1"/>
    <w:rsid w:val="00C36B5D"/>
    <w:rsid w:val="00C36CD0"/>
    <w:rsid w:val="00C3753C"/>
    <w:rsid w:val="00C3760F"/>
    <w:rsid w:val="00C37611"/>
    <w:rsid w:val="00C37A21"/>
    <w:rsid w:val="00C401D6"/>
    <w:rsid w:val="00C40332"/>
    <w:rsid w:val="00C40693"/>
    <w:rsid w:val="00C408E3"/>
    <w:rsid w:val="00C431CA"/>
    <w:rsid w:val="00C43ABE"/>
    <w:rsid w:val="00C43BA3"/>
    <w:rsid w:val="00C43F3F"/>
    <w:rsid w:val="00C44340"/>
    <w:rsid w:val="00C44389"/>
    <w:rsid w:val="00C44442"/>
    <w:rsid w:val="00C45273"/>
    <w:rsid w:val="00C46C38"/>
    <w:rsid w:val="00C47A86"/>
    <w:rsid w:val="00C5003D"/>
    <w:rsid w:val="00C50ABE"/>
    <w:rsid w:val="00C50F1C"/>
    <w:rsid w:val="00C517E7"/>
    <w:rsid w:val="00C51E0C"/>
    <w:rsid w:val="00C52417"/>
    <w:rsid w:val="00C52447"/>
    <w:rsid w:val="00C54C89"/>
    <w:rsid w:val="00C54E6B"/>
    <w:rsid w:val="00C550E2"/>
    <w:rsid w:val="00C564BB"/>
    <w:rsid w:val="00C57568"/>
    <w:rsid w:val="00C57D9B"/>
    <w:rsid w:val="00C6045F"/>
    <w:rsid w:val="00C60EA3"/>
    <w:rsid w:val="00C61240"/>
    <w:rsid w:val="00C6301E"/>
    <w:rsid w:val="00C63A86"/>
    <w:rsid w:val="00C63B34"/>
    <w:rsid w:val="00C63CAF"/>
    <w:rsid w:val="00C652A6"/>
    <w:rsid w:val="00C66409"/>
    <w:rsid w:val="00C66980"/>
    <w:rsid w:val="00C67A81"/>
    <w:rsid w:val="00C70671"/>
    <w:rsid w:val="00C70DD8"/>
    <w:rsid w:val="00C70EC8"/>
    <w:rsid w:val="00C70F2D"/>
    <w:rsid w:val="00C71324"/>
    <w:rsid w:val="00C74A21"/>
    <w:rsid w:val="00C754A5"/>
    <w:rsid w:val="00C76571"/>
    <w:rsid w:val="00C76DB0"/>
    <w:rsid w:val="00C77F8C"/>
    <w:rsid w:val="00C80454"/>
    <w:rsid w:val="00C80515"/>
    <w:rsid w:val="00C80A28"/>
    <w:rsid w:val="00C811DE"/>
    <w:rsid w:val="00C81560"/>
    <w:rsid w:val="00C82D8D"/>
    <w:rsid w:val="00C82EE3"/>
    <w:rsid w:val="00C83216"/>
    <w:rsid w:val="00C8489D"/>
    <w:rsid w:val="00C84AA7"/>
    <w:rsid w:val="00C85E47"/>
    <w:rsid w:val="00C861DC"/>
    <w:rsid w:val="00C86A6C"/>
    <w:rsid w:val="00C86C5A"/>
    <w:rsid w:val="00C87741"/>
    <w:rsid w:val="00C87B86"/>
    <w:rsid w:val="00C87D0D"/>
    <w:rsid w:val="00C87E89"/>
    <w:rsid w:val="00C918FE"/>
    <w:rsid w:val="00C91A44"/>
    <w:rsid w:val="00C92122"/>
    <w:rsid w:val="00C92282"/>
    <w:rsid w:val="00C9370B"/>
    <w:rsid w:val="00C9454B"/>
    <w:rsid w:val="00C94AEE"/>
    <w:rsid w:val="00C951CB"/>
    <w:rsid w:val="00C9563E"/>
    <w:rsid w:val="00C956FC"/>
    <w:rsid w:val="00C95ACF"/>
    <w:rsid w:val="00C96292"/>
    <w:rsid w:val="00C96EBB"/>
    <w:rsid w:val="00C9713C"/>
    <w:rsid w:val="00C979D8"/>
    <w:rsid w:val="00C97AAD"/>
    <w:rsid w:val="00CA0909"/>
    <w:rsid w:val="00CA0F25"/>
    <w:rsid w:val="00CA10A5"/>
    <w:rsid w:val="00CA10D6"/>
    <w:rsid w:val="00CA2A23"/>
    <w:rsid w:val="00CA30C1"/>
    <w:rsid w:val="00CA38A0"/>
    <w:rsid w:val="00CA5557"/>
    <w:rsid w:val="00CA564F"/>
    <w:rsid w:val="00CA5CD6"/>
    <w:rsid w:val="00CA5E7D"/>
    <w:rsid w:val="00CA6358"/>
    <w:rsid w:val="00CA780D"/>
    <w:rsid w:val="00CB0AAF"/>
    <w:rsid w:val="00CB14AA"/>
    <w:rsid w:val="00CB2410"/>
    <w:rsid w:val="00CB3720"/>
    <w:rsid w:val="00CB47F8"/>
    <w:rsid w:val="00CB4E93"/>
    <w:rsid w:val="00CB5489"/>
    <w:rsid w:val="00CB56ED"/>
    <w:rsid w:val="00CB5C43"/>
    <w:rsid w:val="00CB616D"/>
    <w:rsid w:val="00CB66AA"/>
    <w:rsid w:val="00CB6840"/>
    <w:rsid w:val="00CB7936"/>
    <w:rsid w:val="00CB796B"/>
    <w:rsid w:val="00CC07B2"/>
    <w:rsid w:val="00CC0F63"/>
    <w:rsid w:val="00CC16D0"/>
    <w:rsid w:val="00CC19BD"/>
    <w:rsid w:val="00CC1AE0"/>
    <w:rsid w:val="00CC26C3"/>
    <w:rsid w:val="00CC2AA1"/>
    <w:rsid w:val="00CC2C52"/>
    <w:rsid w:val="00CC2F01"/>
    <w:rsid w:val="00CC33E5"/>
    <w:rsid w:val="00CC3974"/>
    <w:rsid w:val="00CC46F4"/>
    <w:rsid w:val="00CC4F12"/>
    <w:rsid w:val="00CC543B"/>
    <w:rsid w:val="00CC5593"/>
    <w:rsid w:val="00CC5F97"/>
    <w:rsid w:val="00CC6070"/>
    <w:rsid w:val="00CC707B"/>
    <w:rsid w:val="00CD1062"/>
    <w:rsid w:val="00CD13C5"/>
    <w:rsid w:val="00CD333E"/>
    <w:rsid w:val="00CD3CB3"/>
    <w:rsid w:val="00CD504B"/>
    <w:rsid w:val="00CD5113"/>
    <w:rsid w:val="00CD5247"/>
    <w:rsid w:val="00CD52F8"/>
    <w:rsid w:val="00CD6071"/>
    <w:rsid w:val="00CD638A"/>
    <w:rsid w:val="00CD7483"/>
    <w:rsid w:val="00CE090A"/>
    <w:rsid w:val="00CE1B8C"/>
    <w:rsid w:val="00CE3C16"/>
    <w:rsid w:val="00CE3F1F"/>
    <w:rsid w:val="00CE524D"/>
    <w:rsid w:val="00CE5825"/>
    <w:rsid w:val="00CE5C7B"/>
    <w:rsid w:val="00CE5D13"/>
    <w:rsid w:val="00CE5F9D"/>
    <w:rsid w:val="00CE620D"/>
    <w:rsid w:val="00CE6ED5"/>
    <w:rsid w:val="00CF135E"/>
    <w:rsid w:val="00CF1D94"/>
    <w:rsid w:val="00CF2002"/>
    <w:rsid w:val="00CF2281"/>
    <w:rsid w:val="00CF23A4"/>
    <w:rsid w:val="00CF247F"/>
    <w:rsid w:val="00CF26EE"/>
    <w:rsid w:val="00CF28A5"/>
    <w:rsid w:val="00CF2A53"/>
    <w:rsid w:val="00CF2A8F"/>
    <w:rsid w:val="00CF2AB1"/>
    <w:rsid w:val="00CF30AB"/>
    <w:rsid w:val="00CF4D1F"/>
    <w:rsid w:val="00CF5267"/>
    <w:rsid w:val="00CF5268"/>
    <w:rsid w:val="00CF54B1"/>
    <w:rsid w:val="00CF6574"/>
    <w:rsid w:val="00CF6745"/>
    <w:rsid w:val="00CF6E1A"/>
    <w:rsid w:val="00CF71D0"/>
    <w:rsid w:val="00CF746D"/>
    <w:rsid w:val="00D0062B"/>
    <w:rsid w:val="00D0069C"/>
    <w:rsid w:val="00D01175"/>
    <w:rsid w:val="00D0376C"/>
    <w:rsid w:val="00D03847"/>
    <w:rsid w:val="00D03903"/>
    <w:rsid w:val="00D0407F"/>
    <w:rsid w:val="00D040E7"/>
    <w:rsid w:val="00D04B75"/>
    <w:rsid w:val="00D10401"/>
    <w:rsid w:val="00D10A46"/>
    <w:rsid w:val="00D13E99"/>
    <w:rsid w:val="00D13F91"/>
    <w:rsid w:val="00D144BE"/>
    <w:rsid w:val="00D14524"/>
    <w:rsid w:val="00D14BD6"/>
    <w:rsid w:val="00D15EC0"/>
    <w:rsid w:val="00D16D64"/>
    <w:rsid w:val="00D171C6"/>
    <w:rsid w:val="00D17B55"/>
    <w:rsid w:val="00D17DDD"/>
    <w:rsid w:val="00D200C2"/>
    <w:rsid w:val="00D20645"/>
    <w:rsid w:val="00D21A34"/>
    <w:rsid w:val="00D223B8"/>
    <w:rsid w:val="00D25125"/>
    <w:rsid w:val="00D251A0"/>
    <w:rsid w:val="00D255D6"/>
    <w:rsid w:val="00D25AE4"/>
    <w:rsid w:val="00D25B49"/>
    <w:rsid w:val="00D26257"/>
    <w:rsid w:val="00D26274"/>
    <w:rsid w:val="00D26AAC"/>
    <w:rsid w:val="00D273D1"/>
    <w:rsid w:val="00D2784C"/>
    <w:rsid w:val="00D27E9C"/>
    <w:rsid w:val="00D31A63"/>
    <w:rsid w:val="00D31A9F"/>
    <w:rsid w:val="00D31EB8"/>
    <w:rsid w:val="00D3225C"/>
    <w:rsid w:val="00D327C5"/>
    <w:rsid w:val="00D32FED"/>
    <w:rsid w:val="00D3418B"/>
    <w:rsid w:val="00D34527"/>
    <w:rsid w:val="00D3528E"/>
    <w:rsid w:val="00D35326"/>
    <w:rsid w:val="00D36B4B"/>
    <w:rsid w:val="00D40445"/>
    <w:rsid w:val="00D42484"/>
    <w:rsid w:val="00D4382A"/>
    <w:rsid w:val="00D44EA8"/>
    <w:rsid w:val="00D4540A"/>
    <w:rsid w:val="00D455F1"/>
    <w:rsid w:val="00D45CCB"/>
    <w:rsid w:val="00D46685"/>
    <w:rsid w:val="00D47230"/>
    <w:rsid w:val="00D47F23"/>
    <w:rsid w:val="00D50D73"/>
    <w:rsid w:val="00D51089"/>
    <w:rsid w:val="00D51D2F"/>
    <w:rsid w:val="00D51F45"/>
    <w:rsid w:val="00D524BF"/>
    <w:rsid w:val="00D5377E"/>
    <w:rsid w:val="00D5456B"/>
    <w:rsid w:val="00D564E7"/>
    <w:rsid w:val="00D5693A"/>
    <w:rsid w:val="00D56E64"/>
    <w:rsid w:val="00D600F3"/>
    <w:rsid w:val="00D60B77"/>
    <w:rsid w:val="00D60E6B"/>
    <w:rsid w:val="00D619A6"/>
    <w:rsid w:val="00D61EFD"/>
    <w:rsid w:val="00D6355D"/>
    <w:rsid w:val="00D635F8"/>
    <w:rsid w:val="00D63992"/>
    <w:rsid w:val="00D64341"/>
    <w:rsid w:val="00D647D1"/>
    <w:rsid w:val="00D6485C"/>
    <w:rsid w:val="00D65438"/>
    <w:rsid w:val="00D66220"/>
    <w:rsid w:val="00D67468"/>
    <w:rsid w:val="00D7026E"/>
    <w:rsid w:val="00D71951"/>
    <w:rsid w:val="00D71A9D"/>
    <w:rsid w:val="00D72427"/>
    <w:rsid w:val="00D729D1"/>
    <w:rsid w:val="00D737B9"/>
    <w:rsid w:val="00D73988"/>
    <w:rsid w:val="00D739DA"/>
    <w:rsid w:val="00D7442F"/>
    <w:rsid w:val="00D74929"/>
    <w:rsid w:val="00D74E17"/>
    <w:rsid w:val="00D75C26"/>
    <w:rsid w:val="00D7666E"/>
    <w:rsid w:val="00D770EB"/>
    <w:rsid w:val="00D777FA"/>
    <w:rsid w:val="00D77801"/>
    <w:rsid w:val="00D8026C"/>
    <w:rsid w:val="00D80AFF"/>
    <w:rsid w:val="00D82273"/>
    <w:rsid w:val="00D822D3"/>
    <w:rsid w:val="00D84019"/>
    <w:rsid w:val="00D843B4"/>
    <w:rsid w:val="00D84EB1"/>
    <w:rsid w:val="00D85126"/>
    <w:rsid w:val="00D851B3"/>
    <w:rsid w:val="00D85427"/>
    <w:rsid w:val="00D85A61"/>
    <w:rsid w:val="00D86984"/>
    <w:rsid w:val="00D86BB9"/>
    <w:rsid w:val="00D87914"/>
    <w:rsid w:val="00D908CC"/>
    <w:rsid w:val="00D9135F"/>
    <w:rsid w:val="00D92927"/>
    <w:rsid w:val="00D9449E"/>
    <w:rsid w:val="00D94C79"/>
    <w:rsid w:val="00D9602F"/>
    <w:rsid w:val="00D9605B"/>
    <w:rsid w:val="00D96536"/>
    <w:rsid w:val="00D96A37"/>
    <w:rsid w:val="00D96AB2"/>
    <w:rsid w:val="00D974F3"/>
    <w:rsid w:val="00DA02B4"/>
    <w:rsid w:val="00DA08F0"/>
    <w:rsid w:val="00DA0C63"/>
    <w:rsid w:val="00DA161F"/>
    <w:rsid w:val="00DA3420"/>
    <w:rsid w:val="00DA5148"/>
    <w:rsid w:val="00DA532A"/>
    <w:rsid w:val="00DA5A63"/>
    <w:rsid w:val="00DA5D94"/>
    <w:rsid w:val="00DA72DB"/>
    <w:rsid w:val="00DA7524"/>
    <w:rsid w:val="00DA7DA5"/>
    <w:rsid w:val="00DB0E90"/>
    <w:rsid w:val="00DB0EFE"/>
    <w:rsid w:val="00DB11C8"/>
    <w:rsid w:val="00DB17E4"/>
    <w:rsid w:val="00DB1B20"/>
    <w:rsid w:val="00DB23F9"/>
    <w:rsid w:val="00DB2922"/>
    <w:rsid w:val="00DB31ED"/>
    <w:rsid w:val="00DB3524"/>
    <w:rsid w:val="00DB6E11"/>
    <w:rsid w:val="00DB7061"/>
    <w:rsid w:val="00DB74D9"/>
    <w:rsid w:val="00DC0B0D"/>
    <w:rsid w:val="00DC1875"/>
    <w:rsid w:val="00DC1DC6"/>
    <w:rsid w:val="00DC4775"/>
    <w:rsid w:val="00DC4991"/>
    <w:rsid w:val="00DC5D7B"/>
    <w:rsid w:val="00DC5E6B"/>
    <w:rsid w:val="00DC74F1"/>
    <w:rsid w:val="00DC78D7"/>
    <w:rsid w:val="00DD0543"/>
    <w:rsid w:val="00DD0B8B"/>
    <w:rsid w:val="00DD0B9F"/>
    <w:rsid w:val="00DD1DCA"/>
    <w:rsid w:val="00DD27A7"/>
    <w:rsid w:val="00DD27D0"/>
    <w:rsid w:val="00DD2F7F"/>
    <w:rsid w:val="00DD316F"/>
    <w:rsid w:val="00DD38F0"/>
    <w:rsid w:val="00DD3F52"/>
    <w:rsid w:val="00DD4311"/>
    <w:rsid w:val="00DD4634"/>
    <w:rsid w:val="00DD4BDB"/>
    <w:rsid w:val="00DD6036"/>
    <w:rsid w:val="00DD615E"/>
    <w:rsid w:val="00DD730D"/>
    <w:rsid w:val="00DD7496"/>
    <w:rsid w:val="00DE14C3"/>
    <w:rsid w:val="00DE1D4C"/>
    <w:rsid w:val="00DE2051"/>
    <w:rsid w:val="00DE3DA7"/>
    <w:rsid w:val="00DE49CB"/>
    <w:rsid w:val="00DE514B"/>
    <w:rsid w:val="00DE55C5"/>
    <w:rsid w:val="00DE6032"/>
    <w:rsid w:val="00DE76DA"/>
    <w:rsid w:val="00DE7B2F"/>
    <w:rsid w:val="00DF068B"/>
    <w:rsid w:val="00DF1D0D"/>
    <w:rsid w:val="00DF264C"/>
    <w:rsid w:val="00DF2738"/>
    <w:rsid w:val="00DF27BC"/>
    <w:rsid w:val="00DF3436"/>
    <w:rsid w:val="00DF3514"/>
    <w:rsid w:val="00DF36EB"/>
    <w:rsid w:val="00DF3EA5"/>
    <w:rsid w:val="00DF41FC"/>
    <w:rsid w:val="00DF47C4"/>
    <w:rsid w:val="00DF5F8B"/>
    <w:rsid w:val="00E011CB"/>
    <w:rsid w:val="00E0169A"/>
    <w:rsid w:val="00E019E2"/>
    <w:rsid w:val="00E01B95"/>
    <w:rsid w:val="00E0204C"/>
    <w:rsid w:val="00E02491"/>
    <w:rsid w:val="00E02A25"/>
    <w:rsid w:val="00E0310F"/>
    <w:rsid w:val="00E03811"/>
    <w:rsid w:val="00E03A58"/>
    <w:rsid w:val="00E05660"/>
    <w:rsid w:val="00E05934"/>
    <w:rsid w:val="00E05A25"/>
    <w:rsid w:val="00E05DF7"/>
    <w:rsid w:val="00E060E6"/>
    <w:rsid w:val="00E062DA"/>
    <w:rsid w:val="00E07E61"/>
    <w:rsid w:val="00E11CF8"/>
    <w:rsid w:val="00E13E66"/>
    <w:rsid w:val="00E13F3E"/>
    <w:rsid w:val="00E14135"/>
    <w:rsid w:val="00E14DD5"/>
    <w:rsid w:val="00E158D2"/>
    <w:rsid w:val="00E161EB"/>
    <w:rsid w:val="00E16B4D"/>
    <w:rsid w:val="00E17833"/>
    <w:rsid w:val="00E21500"/>
    <w:rsid w:val="00E21E52"/>
    <w:rsid w:val="00E230F8"/>
    <w:rsid w:val="00E2344F"/>
    <w:rsid w:val="00E239E6"/>
    <w:rsid w:val="00E24464"/>
    <w:rsid w:val="00E24DC4"/>
    <w:rsid w:val="00E2574E"/>
    <w:rsid w:val="00E26758"/>
    <w:rsid w:val="00E26B49"/>
    <w:rsid w:val="00E27280"/>
    <w:rsid w:val="00E27391"/>
    <w:rsid w:val="00E30419"/>
    <w:rsid w:val="00E3089D"/>
    <w:rsid w:val="00E30E4B"/>
    <w:rsid w:val="00E318EA"/>
    <w:rsid w:val="00E32DA4"/>
    <w:rsid w:val="00E34E65"/>
    <w:rsid w:val="00E37FFD"/>
    <w:rsid w:val="00E4002C"/>
    <w:rsid w:val="00E40DF4"/>
    <w:rsid w:val="00E4139D"/>
    <w:rsid w:val="00E41610"/>
    <w:rsid w:val="00E417DF"/>
    <w:rsid w:val="00E41D8F"/>
    <w:rsid w:val="00E4221F"/>
    <w:rsid w:val="00E43B73"/>
    <w:rsid w:val="00E44680"/>
    <w:rsid w:val="00E44967"/>
    <w:rsid w:val="00E475AC"/>
    <w:rsid w:val="00E501DE"/>
    <w:rsid w:val="00E512E3"/>
    <w:rsid w:val="00E5158C"/>
    <w:rsid w:val="00E51ADF"/>
    <w:rsid w:val="00E52610"/>
    <w:rsid w:val="00E5310D"/>
    <w:rsid w:val="00E541CE"/>
    <w:rsid w:val="00E54ABD"/>
    <w:rsid w:val="00E55D5A"/>
    <w:rsid w:val="00E5655D"/>
    <w:rsid w:val="00E56B6E"/>
    <w:rsid w:val="00E56DF0"/>
    <w:rsid w:val="00E57E6C"/>
    <w:rsid w:val="00E60134"/>
    <w:rsid w:val="00E60889"/>
    <w:rsid w:val="00E617BD"/>
    <w:rsid w:val="00E61E27"/>
    <w:rsid w:val="00E620FC"/>
    <w:rsid w:val="00E6227D"/>
    <w:rsid w:val="00E62C75"/>
    <w:rsid w:val="00E63509"/>
    <w:rsid w:val="00E6384D"/>
    <w:rsid w:val="00E6397C"/>
    <w:rsid w:val="00E64230"/>
    <w:rsid w:val="00E650A8"/>
    <w:rsid w:val="00E66109"/>
    <w:rsid w:val="00E66CFC"/>
    <w:rsid w:val="00E702EA"/>
    <w:rsid w:val="00E70376"/>
    <w:rsid w:val="00E70FAD"/>
    <w:rsid w:val="00E72617"/>
    <w:rsid w:val="00E727B5"/>
    <w:rsid w:val="00E728EB"/>
    <w:rsid w:val="00E7365E"/>
    <w:rsid w:val="00E73E55"/>
    <w:rsid w:val="00E740AB"/>
    <w:rsid w:val="00E753BD"/>
    <w:rsid w:val="00E75858"/>
    <w:rsid w:val="00E774B9"/>
    <w:rsid w:val="00E77586"/>
    <w:rsid w:val="00E803FA"/>
    <w:rsid w:val="00E8185F"/>
    <w:rsid w:val="00E8340E"/>
    <w:rsid w:val="00E83608"/>
    <w:rsid w:val="00E83902"/>
    <w:rsid w:val="00E83FCA"/>
    <w:rsid w:val="00E84E90"/>
    <w:rsid w:val="00E858D4"/>
    <w:rsid w:val="00E85A94"/>
    <w:rsid w:val="00E8613D"/>
    <w:rsid w:val="00E862B8"/>
    <w:rsid w:val="00E869AE"/>
    <w:rsid w:val="00E928C2"/>
    <w:rsid w:val="00E93812"/>
    <w:rsid w:val="00E938E5"/>
    <w:rsid w:val="00E947EA"/>
    <w:rsid w:val="00E94CD2"/>
    <w:rsid w:val="00E95910"/>
    <w:rsid w:val="00E972FC"/>
    <w:rsid w:val="00EA0305"/>
    <w:rsid w:val="00EA0EF8"/>
    <w:rsid w:val="00EA191D"/>
    <w:rsid w:val="00EA1FF8"/>
    <w:rsid w:val="00EA2BEC"/>
    <w:rsid w:val="00EA2C2C"/>
    <w:rsid w:val="00EA30DD"/>
    <w:rsid w:val="00EA490D"/>
    <w:rsid w:val="00EA51DC"/>
    <w:rsid w:val="00EA5CBC"/>
    <w:rsid w:val="00EA65F1"/>
    <w:rsid w:val="00EA6E5E"/>
    <w:rsid w:val="00EA70C4"/>
    <w:rsid w:val="00EA7168"/>
    <w:rsid w:val="00EA7972"/>
    <w:rsid w:val="00EB0727"/>
    <w:rsid w:val="00EB097B"/>
    <w:rsid w:val="00EB294F"/>
    <w:rsid w:val="00EB2DD6"/>
    <w:rsid w:val="00EB306A"/>
    <w:rsid w:val="00EB32E0"/>
    <w:rsid w:val="00EB368E"/>
    <w:rsid w:val="00EB5F01"/>
    <w:rsid w:val="00EB71CE"/>
    <w:rsid w:val="00EB7473"/>
    <w:rsid w:val="00EB7A98"/>
    <w:rsid w:val="00EB7E1C"/>
    <w:rsid w:val="00EB7F00"/>
    <w:rsid w:val="00EC02FF"/>
    <w:rsid w:val="00EC1379"/>
    <w:rsid w:val="00EC1CCC"/>
    <w:rsid w:val="00EC2327"/>
    <w:rsid w:val="00EC3509"/>
    <w:rsid w:val="00EC49D4"/>
    <w:rsid w:val="00EC4EF2"/>
    <w:rsid w:val="00EC50FF"/>
    <w:rsid w:val="00EC5496"/>
    <w:rsid w:val="00EC54F5"/>
    <w:rsid w:val="00EC5880"/>
    <w:rsid w:val="00EC6D03"/>
    <w:rsid w:val="00EC6E7B"/>
    <w:rsid w:val="00EC7243"/>
    <w:rsid w:val="00ED05D8"/>
    <w:rsid w:val="00ED0973"/>
    <w:rsid w:val="00ED145F"/>
    <w:rsid w:val="00ED1E42"/>
    <w:rsid w:val="00ED2A46"/>
    <w:rsid w:val="00ED2EC4"/>
    <w:rsid w:val="00ED320C"/>
    <w:rsid w:val="00ED35E3"/>
    <w:rsid w:val="00ED392B"/>
    <w:rsid w:val="00ED3A5D"/>
    <w:rsid w:val="00ED5052"/>
    <w:rsid w:val="00ED505E"/>
    <w:rsid w:val="00ED523A"/>
    <w:rsid w:val="00ED5363"/>
    <w:rsid w:val="00ED7770"/>
    <w:rsid w:val="00ED7A42"/>
    <w:rsid w:val="00ED7F3B"/>
    <w:rsid w:val="00EE0431"/>
    <w:rsid w:val="00EE0857"/>
    <w:rsid w:val="00EE1416"/>
    <w:rsid w:val="00EE185C"/>
    <w:rsid w:val="00EE19AC"/>
    <w:rsid w:val="00EE2BFC"/>
    <w:rsid w:val="00EE31DE"/>
    <w:rsid w:val="00EE3493"/>
    <w:rsid w:val="00EE3BBB"/>
    <w:rsid w:val="00EE3EAC"/>
    <w:rsid w:val="00EE4623"/>
    <w:rsid w:val="00EE4ADE"/>
    <w:rsid w:val="00EE4BFB"/>
    <w:rsid w:val="00EE4FD5"/>
    <w:rsid w:val="00EF164A"/>
    <w:rsid w:val="00EF1E1C"/>
    <w:rsid w:val="00EF26C1"/>
    <w:rsid w:val="00EF3F93"/>
    <w:rsid w:val="00EF62EC"/>
    <w:rsid w:val="00EF6927"/>
    <w:rsid w:val="00EF7F49"/>
    <w:rsid w:val="00F005C7"/>
    <w:rsid w:val="00F01516"/>
    <w:rsid w:val="00F01DE2"/>
    <w:rsid w:val="00F01F93"/>
    <w:rsid w:val="00F02034"/>
    <w:rsid w:val="00F036D0"/>
    <w:rsid w:val="00F04676"/>
    <w:rsid w:val="00F06999"/>
    <w:rsid w:val="00F06A09"/>
    <w:rsid w:val="00F06BA9"/>
    <w:rsid w:val="00F07B4E"/>
    <w:rsid w:val="00F07DB2"/>
    <w:rsid w:val="00F07DF9"/>
    <w:rsid w:val="00F101A8"/>
    <w:rsid w:val="00F10E1D"/>
    <w:rsid w:val="00F1157A"/>
    <w:rsid w:val="00F117A4"/>
    <w:rsid w:val="00F11DDB"/>
    <w:rsid w:val="00F128ED"/>
    <w:rsid w:val="00F13018"/>
    <w:rsid w:val="00F132A3"/>
    <w:rsid w:val="00F14186"/>
    <w:rsid w:val="00F1779E"/>
    <w:rsid w:val="00F20152"/>
    <w:rsid w:val="00F21C76"/>
    <w:rsid w:val="00F21E84"/>
    <w:rsid w:val="00F244C4"/>
    <w:rsid w:val="00F25C5A"/>
    <w:rsid w:val="00F25CCB"/>
    <w:rsid w:val="00F26761"/>
    <w:rsid w:val="00F26ACB"/>
    <w:rsid w:val="00F30834"/>
    <w:rsid w:val="00F314E0"/>
    <w:rsid w:val="00F32333"/>
    <w:rsid w:val="00F32D12"/>
    <w:rsid w:val="00F33C70"/>
    <w:rsid w:val="00F34075"/>
    <w:rsid w:val="00F36268"/>
    <w:rsid w:val="00F36ECD"/>
    <w:rsid w:val="00F378C5"/>
    <w:rsid w:val="00F37BCB"/>
    <w:rsid w:val="00F37FA4"/>
    <w:rsid w:val="00F403C5"/>
    <w:rsid w:val="00F40866"/>
    <w:rsid w:val="00F435E3"/>
    <w:rsid w:val="00F44497"/>
    <w:rsid w:val="00F44579"/>
    <w:rsid w:val="00F446D7"/>
    <w:rsid w:val="00F44857"/>
    <w:rsid w:val="00F4507A"/>
    <w:rsid w:val="00F460D2"/>
    <w:rsid w:val="00F47547"/>
    <w:rsid w:val="00F4784C"/>
    <w:rsid w:val="00F47E56"/>
    <w:rsid w:val="00F47E60"/>
    <w:rsid w:val="00F5074C"/>
    <w:rsid w:val="00F509C3"/>
    <w:rsid w:val="00F50DEA"/>
    <w:rsid w:val="00F51104"/>
    <w:rsid w:val="00F51510"/>
    <w:rsid w:val="00F51BD7"/>
    <w:rsid w:val="00F526A0"/>
    <w:rsid w:val="00F548E9"/>
    <w:rsid w:val="00F54C47"/>
    <w:rsid w:val="00F54C66"/>
    <w:rsid w:val="00F54D8F"/>
    <w:rsid w:val="00F5507F"/>
    <w:rsid w:val="00F55E81"/>
    <w:rsid w:val="00F56453"/>
    <w:rsid w:val="00F569E0"/>
    <w:rsid w:val="00F57BB1"/>
    <w:rsid w:val="00F60028"/>
    <w:rsid w:val="00F61608"/>
    <w:rsid w:val="00F61D51"/>
    <w:rsid w:val="00F61E1C"/>
    <w:rsid w:val="00F61F5A"/>
    <w:rsid w:val="00F61F71"/>
    <w:rsid w:val="00F61FFF"/>
    <w:rsid w:val="00F62243"/>
    <w:rsid w:val="00F6246C"/>
    <w:rsid w:val="00F62F7A"/>
    <w:rsid w:val="00F6348C"/>
    <w:rsid w:val="00F63764"/>
    <w:rsid w:val="00F63F93"/>
    <w:rsid w:val="00F64629"/>
    <w:rsid w:val="00F64AA2"/>
    <w:rsid w:val="00F65838"/>
    <w:rsid w:val="00F65E53"/>
    <w:rsid w:val="00F66F3E"/>
    <w:rsid w:val="00F6763D"/>
    <w:rsid w:val="00F676B3"/>
    <w:rsid w:val="00F678E7"/>
    <w:rsid w:val="00F72A85"/>
    <w:rsid w:val="00F72E55"/>
    <w:rsid w:val="00F72F0B"/>
    <w:rsid w:val="00F733C1"/>
    <w:rsid w:val="00F740D2"/>
    <w:rsid w:val="00F74A03"/>
    <w:rsid w:val="00F75B3A"/>
    <w:rsid w:val="00F760A7"/>
    <w:rsid w:val="00F76201"/>
    <w:rsid w:val="00F76924"/>
    <w:rsid w:val="00F7719D"/>
    <w:rsid w:val="00F777F7"/>
    <w:rsid w:val="00F81BFE"/>
    <w:rsid w:val="00F825D9"/>
    <w:rsid w:val="00F82E56"/>
    <w:rsid w:val="00F82E80"/>
    <w:rsid w:val="00F8473C"/>
    <w:rsid w:val="00F849B9"/>
    <w:rsid w:val="00F84B37"/>
    <w:rsid w:val="00F85EEA"/>
    <w:rsid w:val="00F863C9"/>
    <w:rsid w:val="00F87623"/>
    <w:rsid w:val="00F906A9"/>
    <w:rsid w:val="00F93B52"/>
    <w:rsid w:val="00F94647"/>
    <w:rsid w:val="00F954A9"/>
    <w:rsid w:val="00FA1942"/>
    <w:rsid w:val="00FA221C"/>
    <w:rsid w:val="00FA2EFA"/>
    <w:rsid w:val="00FA2FEA"/>
    <w:rsid w:val="00FA32D5"/>
    <w:rsid w:val="00FA4EA9"/>
    <w:rsid w:val="00FA5286"/>
    <w:rsid w:val="00FA5844"/>
    <w:rsid w:val="00FA73A1"/>
    <w:rsid w:val="00FA7AA5"/>
    <w:rsid w:val="00FA7D82"/>
    <w:rsid w:val="00FB0B26"/>
    <w:rsid w:val="00FB0F66"/>
    <w:rsid w:val="00FB1A53"/>
    <w:rsid w:val="00FB20AD"/>
    <w:rsid w:val="00FB3A17"/>
    <w:rsid w:val="00FB3DF6"/>
    <w:rsid w:val="00FB4E1D"/>
    <w:rsid w:val="00FB53DD"/>
    <w:rsid w:val="00FB55FE"/>
    <w:rsid w:val="00FB6D1B"/>
    <w:rsid w:val="00FB72CE"/>
    <w:rsid w:val="00FB775C"/>
    <w:rsid w:val="00FC11B7"/>
    <w:rsid w:val="00FC11D8"/>
    <w:rsid w:val="00FC1907"/>
    <w:rsid w:val="00FC26C7"/>
    <w:rsid w:val="00FC4E80"/>
    <w:rsid w:val="00FC65F0"/>
    <w:rsid w:val="00FC710D"/>
    <w:rsid w:val="00FC7A29"/>
    <w:rsid w:val="00FD07DA"/>
    <w:rsid w:val="00FD07F3"/>
    <w:rsid w:val="00FD1B63"/>
    <w:rsid w:val="00FD2125"/>
    <w:rsid w:val="00FD2B6F"/>
    <w:rsid w:val="00FD402C"/>
    <w:rsid w:val="00FD42CB"/>
    <w:rsid w:val="00FD4FE5"/>
    <w:rsid w:val="00FD5169"/>
    <w:rsid w:val="00FD51A1"/>
    <w:rsid w:val="00FD6B2E"/>
    <w:rsid w:val="00FD6E9E"/>
    <w:rsid w:val="00FD7934"/>
    <w:rsid w:val="00FD7FB0"/>
    <w:rsid w:val="00FE03A7"/>
    <w:rsid w:val="00FE1333"/>
    <w:rsid w:val="00FE1886"/>
    <w:rsid w:val="00FE2A2A"/>
    <w:rsid w:val="00FE37EF"/>
    <w:rsid w:val="00FE3A58"/>
    <w:rsid w:val="00FE42D2"/>
    <w:rsid w:val="00FE6DEB"/>
    <w:rsid w:val="00FE6FA7"/>
    <w:rsid w:val="00FE70B3"/>
    <w:rsid w:val="00FE70D1"/>
    <w:rsid w:val="00FE7C26"/>
    <w:rsid w:val="00FF088B"/>
    <w:rsid w:val="00FF1D8F"/>
    <w:rsid w:val="00FF3346"/>
    <w:rsid w:val="00FF3EDB"/>
    <w:rsid w:val="00FF4303"/>
    <w:rsid w:val="00FF4E47"/>
    <w:rsid w:val="00FF68CB"/>
    <w:rsid w:val="00FF74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10B6D"/>
    <w:pPr>
      <w:widowControl w:val="0"/>
      <w:spacing w:line="600" w:lineRule="exact"/>
      <w:ind w:firstLineChars="200" w:firstLine="200"/>
      <w:jc w:val="both"/>
    </w:pPr>
    <w:rPr>
      <w:rFonts w:ascii="Times New Roman" w:eastAsia="仿宋_GB2312" w:hAnsi="Times New Roman"/>
      <w:sz w:val="28"/>
      <w:szCs w:val="28"/>
    </w:rPr>
  </w:style>
  <w:style w:type="paragraph" w:styleId="Heading1">
    <w:name w:val="heading 1"/>
    <w:aliases w:val="H1,章标题"/>
    <w:basedOn w:val="Normal"/>
    <w:next w:val="Normal"/>
    <w:link w:val="Heading1Char"/>
    <w:uiPriority w:val="99"/>
    <w:qFormat/>
    <w:rsid w:val="005E0242"/>
    <w:pPr>
      <w:keepNext/>
      <w:keepLines/>
      <w:widowControl/>
      <w:spacing w:before="340" w:after="330" w:line="576" w:lineRule="auto"/>
      <w:jc w:val="left"/>
      <w:outlineLvl w:val="0"/>
    </w:pPr>
    <w:rPr>
      <w:rFonts w:eastAsia="宋体" w:cs="宋体"/>
      <w:b/>
      <w:kern w:val="44"/>
      <w:sz w:val="44"/>
      <w:szCs w:val="20"/>
    </w:rPr>
  </w:style>
  <w:style w:type="paragraph" w:styleId="Heading2">
    <w:name w:val="heading 2"/>
    <w:aliases w:val="一级标题"/>
    <w:basedOn w:val="Normal"/>
    <w:next w:val="Normal"/>
    <w:link w:val="Heading2Char"/>
    <w:uiPriority w:val="99"/>
    <w:qFormat/>
    <w:rsid w:val="00C10B6D"/>
    <w:pPr>
      <w:keepNext/>
      <w:keepLines/>
      <w:widowControl/>
      <w:spacing w:before="140" w:after="140" w:line="240" w:lineRule="auto"/>
      <w:ind w:firstLineChars="0" w:firstLine="0"/>
      <w:jc w:val="center"/>
      <w:outlineLvl w:val="1"/>
    </w:pPr>
    <w:rPr>
      <w:rFonts w:ascii="Arial" w:hAnsi="Arial" w:cs="宋体"/>
      <w:b/>
      <w:kern w:val="0"/>
      <w:sz w:val="32"/>
      <w:szCs w:val="20"/>
    </w:rPr>
  </w:style>
  <w:style w:type="paragraph" w:styleId="Heading3">
    <w:name w:val="heading 3"/>
    <w:aliases w:val="3 bullet,2,标题-3,标题 3 Char Char,H3,h3,3rd level,标题3,style3,标题 3 Char Char Char,一"/>
    <w:basedOn w:val="Normal"/>
    <w:next w:val="Normal"/>
    <w:link w:val="Heading3Char"/>
    <w:uiPriority w:val="99"/>
    <w:qFormat/>
    <w:rsid w:val="005E0242"/>
    <w:pPr>
      <w:keepNext/>
      <w:keepLines/>
      <w:widowControl/>
      <w:spacing w:before="260" w:after="260" w:line="416" w:lineRule="auto"/>
      <w:jc w:val="left"/>
      <w:outlineLvl w:val="2"/>
    </w:pPr>
    <w:rPr>
      <w:rFonts w:eastAsia="宋体" w:cs="宋体"/>
      <w:b/>
      <w:bCs/>
      <w:kern w:val="0"/>
    </w:rPr>
  </w:style>
  <w:style w:type="paragraph" w:styleId="Heading4">
    <w:name w:val="heading 4"/>
    <w:aliases w:val="二级标题"/>
    <w:basedOn w:val="Normal"/>
    <w:next w:val="Normal"/>
    <w:link w:val="Heading4Char"/>
    <w:uiPriority w:val="99"/>
    <w:qFormat/>
    <w:rsid w:val="00B86415"/>
    <w:pPr>
      <w:keepNext/>
      <w:keepLines/>
      <w:spacing w:before="140" w:after="140" w:line="240" w:lineRule="auto"/>
      <w:outlineLvl w:val="3"/>
    </w:pPr>
    <w:rPr>
      <w:rFonts w:ascii="Cambria" w:hAnsi="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章标题 Char"/>
    <w:basedOn w:val="DefaultParagraphFont"/>
    <w:link w:val="Heading1"/>
    <w:uiPriority w:val="99"/>
    <w:locked/>
    <w:rsid w:val="005E0242"/>
    <w:rPr>
      <w:rFonts w:ascii="Times New Roman" w:eastAsia="宋体" w:hAnsi="Times New Roman" w:cs="宋体"/>
      <w:b/>
      <w:kern w:val="44"/>
      <w:sz w:val="20"/>
      <w:szCs w:val="20"/>
    </w:rPr>
  </w:style>
  <w:style w:type="character" w:customStyle="1" w:styleId="Heading2Char">
    <w:name w:val="Heading 2 Char"/>
    <w:aliases w:val="一级标题 Char"/>
    <w:basedOn w:val="DefaultParagraphFont"/>
    <w:link w:val="Heading2"/>
    <w:uiPriority w:val="99"/>
    <w:locked/>
    <w:rsid w:val="00C10B6D"/>
    <w:rPr>
      <w:rFonts w:ascii="Arial" w:eastAsia="仿宋_GB2312" w:hAnsi="Arial" w:cs="宋体"/>
      <w:b/>
      <w:sz w:val="32"/>
    </w:rPr>
  </w:style>
  <w:style w:type="character" w:customStyle="1" w:styleId="Heading3Char">
    <w:name w:val="Heading 3 Char"/>
    <w:aliases w:val="3 bullet Char,2 Char,标题-3 Char,标题 3 Char Char Char1,H3 Char,h3 Char,3rd level Char,标题3 Char,style3 Char,标题 3 Char Char Char Char,一 Char"/>
    <w:basedOn w:val="DefaultParagraphFont"/>
    <w:link w:val="Heading3"/>
    <w:uiPriority w:val="99"/>
    <w:locked/>
    <w:rsid w:val="005E0242"/>
    <w:rPr>
      <w:rFonts w:ascii="Times New Roman" w:eastAsia="宋体" w:hAnsi="Times New Roman" w:cs="宋体"/>
      <w:b/>
      <w:bCs/>
      <w:kern w:val="0"/>
      <w:sz w:val="32"/>
      <w:szCs w:val="32"/>
    </w:rPr>
  </w:style>
  <w:style w:type="character" w:customStyle="1" w:styleId="Heading4Char">
    <w:name w:val="Heading 4 Char"/>
    <w:aliases w:val="二级标题 Char"/>
    <w:basedOn w:val="DefaultParagraphFont"/>
    <w:link w:val="Heading4"/>
    <w:uiPriority w:val="99"/>
    <w:locked/>
    <w:rsid w:val="00B86415"/>
    <w:rPr>
      <w:rFonts w:ascii="Cambria" w:eastAsia="仿宋_GB2312" w:hAnsi="Cambria" w:cs="Times New Roman"/>
      <w:b/>
      <w:bCs/>
      <w:kern w:val="2"/>
      <w:sz w:val="28"/>
      <w:szCs w:val="28"/>
    </w:rPr>
  </w:style>
  <w:style w:type="paragraph" w:styleId="Header">
    <w:name w:val="header"/>
    <w:basedOn w:val="Normal"/>
    <w:link w:val="HeaderChar"/>
    <w:uiPriority w:val="99"/>
    <w:rsid w:val="000162E7"/>
    <w:pPr>
      <w:pBdr>
        <w:bottom w:val="single" w:sz="6" w:space="1" w:color="auto"/>
      </w:pBdr>
      <w:tabs>
        <w:tab w:val="center" w:pos="4153"/>
        <w:tab w:val="right" w:pos="8306"/>
      </w:tabs>
      <w:snapToGrid w:val="0"/>
      <w:spacing w:line="240" w:lineRule="auto"/>
      <w:ind w:firstLineChars="0" w:firstLine="0"/>
      <w:jc w:val="center"/>
    </w:pPr>
    <w:rPr>
      <w:rFonts w:ascii="Calibri" w:eastAsia="宋体" w:hAnsi="Calibri"/>
      <w:sz w:val="18"/>
      <w:szCs w:val="18"/>
    </w:rPr>
  </w:style>
  <w:style w:type="character" w:customStyle="1" w:styleId="HeaderChar">
    <w:name w:val="Header Char"/>
    <w:basedOn w:val="DefaultParagraphFont"/>
    <w:link w:val="Header"/>
    <w:uiPriority w:val="99"/>
    <w:locked/>
    <w:rsid w:val="000162E7"/>
    <w:rPr>
      <w:rFonts w:cs="Times New Roman"/>
      <w:sz w:val="18"/>
      <w:szCs w:val="18"/>
    </w:rPr>
  </w:style>
  <w:style w:type="paragraph" w:styleId="Footer">
    <w:name w:val="footer"/>
    <w:basedOn w:val="Normal"/>
    <w:link w:val="FooterChar"/>
    <w:uiPriority w:val="99"/>
    <w:rsid w:val="000162E7"/>
    <w:pPr>
      <w:tabs>
        <w:tab w:val="center" w:pos="4153"/>
        <w:tab w:val="right" w:pos="8306"/>
      </w:tabs>
      <w:snapToGrid w:val="0"/>
      <w:spacing w:line="240" w:lineRule="auto"/>
      <w:ind w:firstLineChars="0" w:firstLine="0"/>
      <w:jc w:val="left"/>
    </w:pPr>
    <w:rPr>
      <w:rFonts w:ascii="Calibri" w:eastAsia="宋体" w:hAnsi="Calibri"/>
      <w:sz w:val="18"/>
      <w:szCs w:val="18"/>
    </w:rPr>
  </w:style>
  <w:style w:type="character" w:customStyle="1" w:styleId="FooterChar">
    <w:name w:val="Footer Char"/>
    <w:basedOn w:val="DefaultParagraphFont"/>
    <w:link w:val="Footer"/>
    <w:uiPriority w:val="99"/>
    <w:locked/>
    <w:rsid w:val="000162E7"/>
    <w:rPr>
      <w:rFonts w:cs="Times New Roman"/>
      <w:sz w:val="18"/>
      <w:szCs w:val="18"/>
    </w:rPr>
  </w:style>
  <w:style w:type="paragraph" w:styleId="TOC1">
    <w:name w:val="toc 1"/>
    <w:basedOn w:val="Normal"/>
    <w:next w:val="Normal"/>
    <w:autoRedefine/>
    <w:uiPriority w:val="99"/>
    <w:rsid w:val="00CF6574"/>
    <w:pPr>
      <w:tabs>
        <w:tab w:val="right" w:leader="dot" w:pos="8210"/>
      </w:tabs>
      <w:spacing w:line="240" w:lineRule="auto"/>
      <w:ind w:firstLineChars="0" w:firstLine="0"/>
      <w:jc w:val="left"/>
    </w:pPr>
    <w:rPr>
      <w:b/>
      <w:bCs/>
      <w:caps/>
      <w:noProof/>
    </w:rPr>
  </w:style>
  <w:style w:type="paragraph" w:styleId="ListParagraph">
    <w:name w:val="List Paragraph"/>
    <w:basedOn w:val="Normal"/>
    <w:uiPriority w:val="99"/>
    <w:qFormat/>
    <w:rsid w:val="000162E7"/>
    <w:pPr>
      <w:ind w:firstLine="420"/>
    </w:pPr>
  </w:style>
  <w:style w:type="paragraph" w:styleId="DocumentMap">
    <w:name w:val="Document Map"/>
    <w:basedOn w:val="Normal"/>
    <w:link w:val="DocumentMapChar"/>
    <w:uiPriority w:val="99"/>
    <w:rsid w:val="006A7336"/>
    <w:rPr>
      <w:rFonts w:ascii="宋体" w:eastAsia="宋体"/>
      <w:sz w:val="18"/>
      <w:szCs w:val="18"/>
    </w:rPr>
  </w:style>
  <w:style w:type="character" w:customStyle="1" w:styleId="DocumentMapChar">
    <w:name w:val="Document Map Char"/>
    <w:basedOn w:val="DefaultParagraphFont"/>
    <w:link w:val="DocumentMap"/>
    <w:uiPriority w:val="99"/>
    <w:semiHidden/>
    <w:locked/>
    <w:rsid w:val="006A7336"/>
    <w:rPr>
      <w:rFonts w:ascii="宋体" w:eastAsia="宋体" w:hAnsi="Times New Roman" w:cs="Times New Roman"/>
      <w:sz w:val="18"/>
      <w:szCs w:val="18"/>
    </w:rPr>
  </w:style>
  <w:style w:type="paragraph" w:customStyle="1" w:styleId="Default">
    <w:name w:val="Default"/>
    <w:uiPriority w:val="99"/>
    <w:rsid w:val="00754163"/>
    <w:pPr>
      <w:widowControl w:val="0"/>
      <w:autoSpaceDE w:val="0"/>
      <w:autoSpaceDN w:val="0"/>
      <w:adjustRightInd w:val="0"/>
      <w:ind w:firstLineChars="200" w:firstLine="200"/>
      <w:jc w:val="both"/>
    </w:pPr>
    <w:rPr>
      <w:rFonts w:ascii="宋体" w:cs="宋体"/>
      <w:color w:val="000000"/>
      <w:kern w:val="0"/>
      <w:sz w:val="24"/>
      <w:szCs w:val="24"/>
    </w:rPr>
  </w:style>
  <w:style w:type="paragraph" w:styleId="Date">
    <w:name w:val="Date"/>
    <w:basedOn w:val="Normal"/>
    <w:next w:val="Normal"/>
    <w:link w:val="DateChar"/>
    <w:uiPriority w:val="99"/>
    <w:rsid w:val="005E0242"/>
    <w:pPr>
      <w:ind w:leftChars="2500" w:left="100"/>
    </w:pPr>
  </w:style>
  <w:style w:type="character" w:customStyle="1" w:styleId="DateChar">
    <w:name w:val="Date Char"/>
    <w:basedOn w:val="DefaultParagraphFont"/>
    <w:link w:val="Date"/>
    <w:uiPriority w:val="99"/>
    <w:semiHidden/>
    <w:locked/>
    <w:rsid w:val="005E0242"/>
    <w:rPr>
      <w:rFonts w:ascii="Times New Roman" w:eastAsia="仿宋_GB2312" w:hAnsi="Times New Roman" w:cs="Times New Roman"/>
      <w:sz w:val="32"/>
      <w:szCs w:val="32"/>
    </w:rPr>
  </w:style>
  <w:style w:type="character" w:customStyle="1" w:styleId="3Char">
    <w:name w:val="标题 3 Char"/>
    <w:basedOn w:val="DefaultParagraphFont"/>
    <w:link w:val="Heading3"/>
    <w:uiPriority w:val="99"/>
    <w:locked/>
    <w:rsid w:val="005E0242"/>
    <w:rPr>
      <w:rFonts w:ascii="Times New Roman" w:eastAsia="仿宋_GB2312" w:hAnsi="Times New Roman" w:cs="Times New Roman"/>
      <w:b/>
      <w:bCs/>
      <w:sz w:val="32"/>
      <w:szCs w:val="32"/>
    </w:rPr>
  </w:style>
  <w:style w:type="paragraph" w:styleId="Title">
    <w:name w:val="Title"/>
    <w:aliases w:val="标题三"/>
    <w:basedOn w:val="Normal"/>
    <w:next w:val="Heading3"/>
    <w:link w:val="TitleChar"/>
    <w:uiPriority w:val="99"/>
    <w:qFormat/>
    <w:rsid w:val="00F65838"/>
    <w:pPr>
      <w:widowControl/>
      <w:spacing w:line="360" w:lineRule="auto"/>
      <w:ind w:firstLineChars="99" w:firstLine="99"/>
      <w:jc w:val="center"/>
      <w:outlineLvl w:val="2"/>
    </w:pPr>
    <w:rPr>
      <w:b/>
      <w:bCs/>
    </w:rPr>
  </w:style>
  <w:style w:type="character" w:customStyle="1" w:styleId="TitleChar">
    <w:name w:val="Title Char"/>
    <w:aliases w:val="标题三 Char"/>
    <w:basedOn w:val="DefaultParagraphFont"/>
    <w:link w:val="Title"/>
    <w:uiPriority w:val="99"/>
    <w:locked/>
    <w:rsid w:val="00F65838"/>
    <w:rPr>
      <w:rFonts w:ascii="Times New Roman" w:eastAsia="仿宋_GB2312" w:hAnsi="Times New Roman" w:cs="Times New Roman"/>
      <w:b/>
      <w:bCs/>
      <w:kern w:val="2"/>
      <w:sz w:val="28"/>
      <w:szCs w:val="28"/>
      <w:lang w:val="en-US" w:eastAsia="zh-CN" w:bidi="ar-SA"/>
    </w:rPr>
  </w:style>
  <w:style w:type="character" w:styleId="PageNumber">
    <w:name w:val="page number"/>
    <w:basedOn w:val="DefaultParagraphFont"/>
    <w:uiPriority w:val="99"/>
    <w:rsid w:val="005E0242"/>
    <w:rPr>
      <w:rFonts w:cs="Times New Roman"/>
    </w:rPr>
  </w:style>
  <w:style w:type="paragraph" w:customStyle="1" w:styleId="2GB23122">
    <w:name w:val="样式 标题 2 + 仿宋_GB2312 非加粗 居中 首行缩进:  2 字符"/>
    <w:basedOn w:val="Heading2"/>
    <w:uiPriority w:val="99"/>
    <w:rsid w:val="003613C1"/>
    <w:pPr>
      <w:widowControl w:val="0"/>
    </w:pPr>
    <w:rPr>
      <w:rFonts w:ascii="仿宋_GB2312"/>
      <w:b w:val="0"/>
      <w:kern w:val="2"/>
    </w:rPr>
  </w:style>
  <w:style w:type="character" w:customStyle="1" w:styleId="2Char">
    <w:name w:val="样式 样式 三地正文 + 两端对齐 + 首行缩进:  2 字符 Char"/>
    <w:link w:val="2"/>
    <w:uiPriority w:val="99"/>
    <w:locked/>
    <w:rsid w:val="0007228E"/>
    <w:rPr>
      <w:rFonts w:ascii="仿宋_GB2312" w:eastAsia="仿宋_GB2312"/>
      <w:sz w:val="28"/>
    </w:rPr>
  </w:style>
  <w:style w:type="paragraph" w:customStyle="1" w:styleId="2">
    <w:name w:val="样式 样式 三地正文 + 两端对齐 + 首行缩进:  2 字符"/>
    <w:basedOn w:val="Normal"/>
    <w:link w:val="2Char"/>
    <w:uiPriority w:val="99"/>
    <w:rsid w:val="0007228E"/>
    <w:rPr>
      <w:rFonts w:ascii="仿宋_GB2312" w:hAnsi="Calibri"/>
      <w:kern w:val="0"/>
      <w:szCs w:val="20"/>
    </w:rPr>
  </w:style>
  <w:style w:type="character" w:styleId="Hyperlink">
    <w:name w:val="Hyperlink"/>
    <w:basedOn w:val="DefaultParagraphFont"/>
    <w:uiPriority w:val="99"/>
    <w:rsid w:val="00F07DB2"/>
    <w:rPr>
      <w:rFonts w:cs="Times New Roman"/>
      <w:color w:val="0000FF"/>
      <w:u w:val="single"/>
    </w:rPr>
  </w:style>
  <w:style w:type="paragraph" w:styleId="NormalWeb">
    <w:name w:val="Normal (Web)"/>
    <w:basedOn w:val="Normal"/>
    <w:uiPriority w:val="99"/>
    <w:rsid w:val="003A339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BalloonText">
    <w:name w:val="Balloon Text"/>
    <w:basedOn w:val="Normal"/>
    <w:link w:val="BalloonTextChar"/>
    <w:uiPriority w:val="99"/>
    <w:semiHidden/>
    <w:rsid w:val="003A339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3A3391"/>
    <w:rPr>
      <w:rFonts w:ascii="Times New Roman" w:eastAsia="仿宋_GB2312" w:hAnsi="Times New Roman" w:cs="Times New Roman"/>
      <w:sz w:val="18"/>
      <w:szCs w:val="18"/>
    </w:rPr>
  </w:style>
  <w:style w:type="paragraph" w:customStyle="1" w:styleId="reader-word-layer">
    <w:name w:val="reader-word-layer"/>
    <w:basedOn w:val="Normal"/>
    <w:uiPriority w:val="99"/>
    <w:rsid w:val="00FB3A1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221">
    <w:name w:val="样式 样式 三地正文 + 首行缩进:  2 字符 + 首行缩进:  2 字符1"/>
    <w:basedOn w:val="Normal"/>
    <w:uiPriority w:val="99"/>
    <w:rsid w:val="006E6D7A"/>
    <w:pPr>
      <w:jc w:val="left"/>
    </w:pPr>
    <w:rPr>
      <w:rFonts w:ascii="仿宋_GB2312"/>
      <w:szCs w:val="20"/>
    </w:rPr>
  </w:style>
  <w:style w:type="paragraph" w:customStyle="1" w:styleId="22">
    <w:name w:val="样式 样式 三地正文 + 首行缩进:  2 字符 + 两端对齐 首行缩进:  2 字符"/>
    <w:basedOn w:val="Normal"/>
    <w:link w:val="22Char"/>
    <w:uiPriority w:val="99"/>
    <w:rsid w:val="00860D88"/>
    <w:rPr>
      <w:rFonts w:ascii="仿宋_GB2312"/>
      <w:kern w:val="0"/>
      <w:szCs w:val="20"/>
    </w:rPr>
  </w:style>
  <w:style w:type="character" w:customStyle="1" w:styleId="22Char">
    <w:name w:val="样式 样式 三地正文 + 首行缩进:  2 字符 + 两端对齐 首行缩进:  2 字符 Char"/>
    <w:link w:val="22"/>
    <w:uiPriority w:val="99"/>
    <w:locked/>
    <w:rsid w:val="00860D88"/>
    <w:rPr>
      <w:rFonts w:ascii="仿宋_GB2312" w:eastAsia="仿宋_GB2312" w:hAnsi="Times New Roman"/>
      <w:sz w:val="20"/>
    </w:rPr>
  </w:style>
  <w:style w:type="character" w:customStyle="1" w:styleId="Char">
    <w:name w:val="样式 三地正文 + 两端对齐 Char"/>
    <w:basedOn w:val="DefaultParagraphFont"/>
    <w:link w:val="a"/>
    <w:uiPriority w:val="99"/>
    <w:locked/>
    <w:rsid w:val="00AA6BFA"/>
    <w:rPr>
      <w:rFonts w:ascii="仿宋_GB2312" w:eastAsia="仿宋_GB2312" w:cs="Times New Roman"/>
      <w:sz w:val="28"/>
    </w:rPr>
  </w:style>
  <w:style w:type="paragraph" w:customStyle="1" w:styleId="a">
    <w:name w:val="样式 三地正文 + 两端对齐"/>
    <w:basedOn w:val="Normal"/>
    <w:link w:val="Char"/>
    <w:uiPriority w:val="99"/>
    <w:rsid w:val="00AA6BFA"/>
    <w:rPr>
      <w:rFonts w:ascii="仿宋_GB2312" w:hAnsi="Calibri"/>
      <w:szCs w:val="22"/>
    </w:rPr>
  </w:style>
  <w:style w:type="character" w:customStyle="1" w:styleId="Char0">
    <w:name w:val="三地正文 Char"/>
    <w:link w:val="a0"/>
    <w:uiPriority w:val="99"/>
    <w:locked/>
    <w:rsid w:val="006B6B38"/>
    <w:rPr>
      <w:rFonts w:ascii="仿宋_GB2312" w:eastAsia="仿宋_GB2312"/>
      <w:sz w:val="28"/>
    </w:rPr>
  </w:style>
  <w:style w:type="paragraph" w:customStyle="1" w:styleId="a0">
    <w:name w:val="三地正文"/>
    <w:basedOn w:val="Normal"/>
    <w:link w:val="Char0"/>
    <w:uiPriority w:val="99"/>
    <w:rsid w:val="006B6B38"/>
    <w:pPr>
      <w:jc w:val="left"/>
    </w:pPr>
    <w:rPr>
      <w:rFonts w:ascii="仿宋_GB2312" w:hAnsi="Calibri"/>
      <w:kern w:val="0"/>
      <w:szCs w:val="20"/>
    </w:rPr>
  </w:style>
  <w:style w:type="paragraph" w:styleId="BodyTextIndent2">
    <w:name w:val="Body Text Indent 2"/>
    <w:basedOn w:val="Normal"/>
    <w:link w:val="BodyTextIndent2Char"/>
    <w:uiPriority w:val="99"/>
    <w:rsid w:val="006B6B38"/>
    <w:pPr>
      <w:spacing w:after="120" w:line="480" w:lineRule="auto"/>
      <w:ind w:leftChars="200" w:left="420" w:firstLineChars="0" w:firstLine="0"/>
    </w:pPr>
    <w:rPr>
      <w:rFonts w:eastAsia="宋体"/>
      <w:sz w:val="21"/>
      <w:szCs w:val="20"/>
    </w:rPr>
  </w:style>
  <w:style w:type="character" w:customStyle="1" w:styleId="BodyTextIndent2Char">
    <w:name w:val="Body Text Indent 2 Char"/>
    <w:basedOn w:val="DefaultParagraphFont"/>
    <w:link w:val="BodyTextIndent2"/>
    <w:uiPriority w:val="99"/>
    <w:locked/>
    <w:rsid w:val="006B6B38"/>
    <w:rPr>
      <w:rFonts w:ascii="Times New Roman" w:eastAsia="宋体" w:hAnsi="Times New Roman" w:cs="Times New Roman"/>
      <w:sz w:val="20"/>
      <w:szCs w:val="20"/>
    </w:rPr>
  </w:style>
  <w:style w:type="paragraph" w:customStyle="1" w:styleId="a1">
    <w:name w:val="三地表头"/>
    <w:basedOn w:val="Normal"/>
    <w:uiPriority w:val="99"/>
    <w:rsid w:val="006B6B38"/>
    <w:pPr>
      <w:ind w:firstLineChars="0" w:firstLine="0"/>
      <w:jc w:val="center"/>
    </w:pPr>
    <w:rPr>
      <w:rFonts w:ascii="宋体" w:eastAsia="宋体" w:hAnsi="宋体"/>
      <w:sz w:val="21"/>
      <w:szCs w:val="20"/>
    </w:rPr>
  </w:style>
  <w:style w:type="paragraph" w:customStyle="1" w:styleId="a2">
    <w:name w:val="三地单位"/>
    <w:basedOn w:val="a1"/>
    <w:uiPriority w:val="99"/>
    <w:rsid w:val="006B6B38"/>
    <w:pPr>
      <w:ind w:right="420"/>
      <w:jc w:val="right"/>
    </w:pPr>
  </w:style>
  <w:style w:type="character" w:customStyle="1" w:styleId="description6">
    <w:name w:val="description6"/>
    <w:basedOn w:val="DefaultParagraphFont"/>
    <w:uiPriority w:val="99"/>
    <w:rsid w:val="00996D42"/>
    <w:rPr>
      <w:rFonts w:cs="Times New Roman"/>
    </w:rPr>
  </w:style>
  <w:style w:type="paragraph" w:styleId="BodyTextIndent">
    <w:name w:val="Body Text Indent"/>
    <w:basedOn w:val="Normal"/>
    <w:link w:val="BodyTextIndentChar"/>
    <w:uiPriority w:val="99"/>
    <w:rsid w:val="00A47B0A"/>
    <w:pPr>
      <w:spacing w:after="120"/>
      <w:ind w:leftChars="200" w:left="420"/>
    </w:pPr>
  </w:style>
  <w:style w:type="character" w:customStyle="1" w:styleId="BodyTextIndentChar">
    <w:name w:val="Body Text Indent Char"/>
    <w:basedOn w:val="DefaultParagraphFont"/>
    <w:link w:val="BodyTextIndent"/>
    <w:uiPriority w:val="99"/>
    <w:semiHidden/>
    <w:locked/>
    <w:rsid w:val="00A47B0A"/>
    <w:rPr>
      <w:rFonts w:ascii="Times New Roman" w:eastAsia="仿宋_GB2312" w:hAnsi="Times New Roman" w:cs="Times New Roman"/>
      <w:sz w:val="28"/>
      <w:szCs w:val="28"/>
    </w:rPr>
  </w:style>
  <w:style w:type="character" w:customStyle="1" w:styleId="eee">
    <w:name w:val="eee"/>
    <w:basedOn w:val="DefaultParagraphFont"/>
    <w:uiPriority w:val="99"/>
    <w:rsid w:val="00A47B0A"/>
    <w:rPr>
      <w:rFonts w:cs="Times New Roman"/>
    </w:rPr>
  </w:style>
  <w:style w:type="character" w:customStyle="1" w:styleId="CharChar">
    <w:name w:val="Char Char"/>
    <w:basedOn w:val="DefaultParagraphFont"/>
    <w:uiPriority w:val="99"/>
    <w:rsid w:val="00A47B0A"/>
    <w:rPr>
      <w:rFonts w:eastAsia="宋体" w:cs="Times New Roman"/>
      <w:b/>
      <w:kern w:val="2"/>
      <w:sz w:val="32"/>
      <w:lang w:val="en-US" w:eastAsia="zh-CN"/>
    </w:rPr>
  </w:style>
  <w:style w:type="paragraph" w:styleId="BodyTextIndent3">
    <w:name w:val="Body Text Indent 3"/>
    <w:basedOn w:val="Normal"/>
    <w:link w:val="BodyTextIndent3Char"/>
    <w:uiPriority w:val="99"/>
    <w:rsid w:val="00A47B0A"/>
    <w:pPr>
      <w:ind w:firstLine="480"/>
    </w:pPr>
    <w:rPr>
      <w:rFonts w:ascii="宋体" w:eastAsia="宋体" w:hAnsi="宋体"/>
      <w:kern w:val="0"/>
      <w:sz w:val="24"/>
      <w:szCs w:val="20"/>
    </w:rPr>
  </w:style>
  <w:style w:type="character" w:customStyle="1" w:styleId="BodyTextIndent3Char">
    <w:name w:val="Body Text Indent 3 Char"/>
    <w:basedOn w:val="DefaultParagraphFont"/>
    <w:link w:val="BodyTextIndent3"/>
    <w:uiPriority w:val="99"/>
    <w:locked/>
    <w:rsid w:val="00A47B0A"/>
    <w:rPr>
      <w:rFonts w:ascii="宋体" w:eastAsia="宋体" w:hAnsi="宋体" w:cs="Times New Roman"/>
      <w:kern w:val="0"/>
      <w:sz w:val="20"/>
      <w:szCs w:val="20"/>
    </w:rPr>
  </w:style>
  <w:style w:type="paragraph" w:styleId="BodyText">
    <w:name w:val="Body Text"/>
    <w:basedOn w:val="Normal"/>
    <w:link w:val="BodyTextChar"/>
    <w:uiPriority w:val="99"/>
    <w:rsid w:val="00A47B0A"/>
    <w:pPr>
      <w:spacing w:line="240" w:lineRule="auto"/>
      <w:ind w:firstLineChars="0" w:firstLine="0"/>
    </w:pPr>
    <w:rPr>
      <w:rFonts w:eastAsia="宋体"/>
      <w:sz w:val="24"/>
      <w:szCs w:val="20"/>
    </w:rPr>
  </w:style>
  <w:style w:type="character" w:customStyle="1" w:styleId="BodyTextChar">
    <w:name w:val="Body Text Char"/>
    <w:basedOn w:val="DefaultParagraphFont"/>
    <w:link w:val="BodyText"/>
    <w:uiPriority w:val="99"/>
    <w:locked/>
    <w:rsid w:val="00A47B0A"/>
    <w:rPr>
      <w:rFonts w:ascii="Times New Roman" w:eastAsia="宋体" w:hAnsi="Times New Roman" w:cs="Times New Roman"/>
      <w:sz w:val="20"/>
      <w:szCs w:val="20"/>
    </w:rPr>
  </w:style>
  <w:style w:type="paragraph" w:customStyle="1" w:styleId="CharCharCharChar">
    <w:name w:val="Char Char Char Char"/>
    <w:basedOn w:val="Normal"/>
    <w:uiPriority w:val="99"/>
    <w:rsid w:val="00A47B0A"/>
    <w:pPr>
      <w:snapToGrid w:val="0"/>
    </w:pPr>
    <w:rPr>
      <w:sz w:val="24"/>
      <w:szCs w:val="20"/>
    </w:rPr>
  </w:style>
  <w:style w:type="paragraph" w:customStyle="1" w:styleId="15">
    <w:name w:val="样式 黑体 三号 行距: 1.5 倍行距"/>
    <w:basedOn w:val="Heading1"/>
    <w:uiPriority w:val="99"/>
    <w:rsid w:val="00A47B0A"/>
    <w:pPr>
      <w:widowControl w:val="0"/>
      <w:spacing w:line="360" w:lineRule="auto"/>
      <w:ind w:firstLineChars="0" w:firstLine="0"/>
      <w:jc w:val="both"/>
    </w:pPr>
    <w:rPr>
      <w:rFonts w:ascii="黑体" w:eastAsia="黑体" w:hAnsi="宋体" w:cs="Times New Roman"/>
      <w:kern w:val="0"/>
      <w:sz w:val="32"/>
    </w:rPr>
  </w:style>
  <w:style w:type="paragraph" w:customStyle="1" w:styleId="150">
    <w:name w:val="样式 黑体 小三 行距: 1.5 倍行距"/>
    <w:basedOn w:val="Heading1"/>
    <w:uiPriority w:val="99"/>
    <w:rsid w:val="00A47B0A"/>
    <w:pPr>
      <w:widowControl w:val="0"/>
      <w:spacing w:line="360" w:lineRule="auto"/>
      <w:ind w:firstLineChars="0" w:firstLine="0"/>
      <w:jc w:val="both"/>
    </w:pPr>
    <w:rPr>
      <w:rFonts w:ascii="黑体" w:eastAsia="黑体" w:hAnsi="黑体" w:cs="Times New Roman"/>
      <w:kern w:val="0"/>
      <w:sz w:val="30"/>
    </w:rPr>
  </w:style>
  <w:style w:type="paragraph" w:customStyle="1" w:styleId="CharCharCharCharCharCharCharCharCharChar">
    <w:name w:val="Char Char Char Char Char Char Char Char Char Char"/>
    <w:basedOn w:val="Normal"/>
    <w:uiPriority w:val="99"/>
    <w:rsid w:val="00A47B0A"/>
    <w:pPr>
      <w:snapToGrid w:val="0"/>
    </w:pPr>
    <w:rPr>
      <w:sz w:val="24"/>
      <w:szCs w:val="20"/>
    </w:rPr>
  </w:style>
  <w:style w:type="paragraph" w:customStyle="1" w:styleId="CharCharCharChar1">
    <w:name w:val="Char Char Char Char1"/>
    <w:basedOn w:val="Normal"/>
    <w:uiPriority w:val="99"/>
    <w:rsid w:val="00A47B0A"/>
    <w:pPr>
      <w:snapToGrid w:val="0"/>
    </w:pPr>
    <w:rPr>
      <w:sz w:val="24"/>
      <w:szCs w:val="20"/>
    </w:rPr>
  </w:style>
  <w:style w:type="paragraph" w:customStyle="1" w:styleId="151">
    <w:name w:val="样式 宋体 四号 加粗 行距: 1.5 倍行距"/>
    <w:basedOn w:val="Heading2"/>
    <w:uiPriority w:val="99"/>
    <w:rsid w:val="00A47B0A"/>
    <w:pPr>
      <w:widowControl w:val="0"/>
      <w:spacing w:line="360" w:lineRule="auto"/>
      <w:jc w:val="both"/>
    </w:pPr>
    <w:rPr>
      <w:rFonts w:ascii="宋体" w:eastAsia="黑体" w:hAnsi="宋体" w:cs="Times New Roman"/>
      <w:b w:val="0"/>
    </w:rPr>
  </w:style>
  <w:style w:type="paragraph" w:styleId="TOC3">
    <w:name w:val="toc 3"/>
    <w:basedOn w:val="Normal"/>
    <w:next w:val="Normal"/>
    <w:uiPriority w:val="99"/>
    <w:rsid w:val="00A47B0A"/>
    <w:pPr>
      <w:ind w:left="560"/>
      <w:jc w:val="left"/>
    </w:pPr>
    <w:rPr>
      <w:rFonts w:ascii="Calibri" w:hAnsi="Calibri"/>
      <w:i/>
      <w:iCs/>
      <w:sz w:val="20"/>
      <w:szCs w:val="20"/>
    </w:rPr>
  </w:style>
  <w:style w:type="paragraph" w:customStyle="1" w:styleId="3920">
    <w:name w:val="样式 (中文) 黑体 小四 段后: 3.9 磅 行距: 最小值 20 磅"/>
    <w:basedOn w:val="Normal"/>
    <w:uiPriority w:val="99"/>
    <w:rsid w:val="00A47B0A"/>
    <w:pPr>
      <w:ind w:firstLine="480"/>
      <w:jc w:val="center"/>
    </w:pPr>
    <w:rPr>
      <w:rFonts w:ascii="宋体" w:eastAsia="宋体" w:hAnsi="宋体"/>
      <w:kern w:val="0"/>
      <w:sz w:val="24"/>
      <w:szCs w:val="20"/>
    </w:rPr>
  </w:style>
  <w:style w:type="paragraph" w:styleId="TOC2">
    <w:name w:val="toc 2"/>
    <w:basedOn w:val="Normal"/>
    <w:next w:val="Normal"/>
    <w:uiPriority w:val="99"/>
    <w:rsid w:val="00F93B52"/>
    <w:pPr>
      <w:jc w:val="left"/>
    </w:pPr>
    <w:rPr>
      <w:rFonts w:ascii="Calibri" w:hAnsi="Calibri"/>
      <w:smallCaps/>
      <w:szCs w:val="20"/>
    </w:rPr>
  </w:style>
  <w:style w:type="character" w:styleId="Emphasis">
    <w:name w:val="Emphasis"/>
    <w:basedOn w:val="DefaultParagraphFont"/>
    <w:uiPriority w:val="99"/>
    <w:qFormat/>
    <w:rsid w:val="00A47B0A"/>
    <w:rPr>
      <w:rFonts w:cs="Times New Roman"/>
      <w:color w:val="CC0033"/>
    </w:rPr>
  </w:style>
  <w:style w:type="character" w:styleId="Strong">
    <w:name w:val="Strong"/>
    <w:basedOn w:val="DefaultParagraphFont"/>
    <w:uiPriority w:val="99"/>
    <w:qFormat/>
    <w:rsid w:val="00A47B0A"/>
    <w:rPr>
      <w:rFonts w:cs="Times New Roman"/>
      <w:b/>
      <w:bCs/>
    </w:rPr>
  </w:style>
  <w:style w:type="table" w:styleId="TableGrid">
    <w:name w:val="Table Grid"/>
    <w:basedOn w:val="TableNormal"/>
    <w:uiPriority w:val="99"/>
    <w:rsid w:val="00A47B0A"/>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uiPriority w:val="99"/>
    <w:rsid w:val="00A47B0A"/>
    <w:pPr>
      <w:snapToGrid w:val="0"/>
    </w:pPr>
    <w:rPr>
      <w:sz w:val="24"/>
      <w:szCs w:val="24"/>
    </w:rPr>
  </w:style>
  <w:style w:type="character" w:customStyle="1" w:styleId="322Char">
    <w:name w:val="样式 样式 标题 3 + 首行缩进:  2 字符 + 首行缩进:  2 字符 Char"/>
    <w:basedOn w:val="DefaultParagraphFont"/>
    <w:link w:val="322"/>
    <w:uiPriority w:val="99"/>
    <w:locked/>
    <w:rsid w:val="0037439D"/>
    <w:rPr>
      <w:rFonts w:eastAsia="仿宋_GB2312" w:cs="Times New Roman"/>
      <w:b/>
      <w:sz w:val="28"/>
    </w:rPr>
  </w:style>
  <w:style w:type="paragraph" w:customStyle="1" w:styleId="322">
    <w:name w:val="样式 样式 标题 3 + 首行缩进:  2 字符 + 首行缩进:  2 字符"/>
    <w:basedOn w:val="Normal"/>
    <w:link w:val="322Char"/>
    <w:uiPriority w:val="99"/>
    <w:rsid w:val="0037439D"/>
    <w:pPr>
      <w:keepNext/>
      <w:keepLines/>
      <w:spacing w:before="260" w:after="260"/>
      <w:ind w:firstLine="562"/>
      <w:outlineLvl w:val="2"/>
    </w:pPr>
    <w:rPr>
      <w:rFonts w:ascii="Calibri" w:hAnsi="Calibri"/>
      <w:b/>
      <w:szCs w:val="22"/>
    </w:rPr>
  </w:style>
  <w:style w:type="paragraph" w:customStyle="1" w:styleId="1GB2312">
    <w:name w:val="样式 标题 1 + (中文) 仿宋_GB2312 小二"/>
    <w:basedOn w:val="Heading1"/>
    <w:uiPriority w:val="99"/>
    <w:rsid w:val="001841AA"/>
    <w:pPr>
      <w:widowControl w:val="0"/>
      <w:spacing w:before="140" w:after="140" w:line="240" w:lineRule="auto"/>
      <w:ind w:firstLineChars="0" w:firstLine="0"/>
      <w:jc w:val="center"/>
    </w:pPr>
    <w:rPr>
      <w:rFonts w:eastAsia="仿宋_GB2312" w:cs="Times New Roman"/>
      <w:sz w:val="32"/>
    </w:rPr>
  </w:style>
  <w:style w:type="paragraph" w:customStyle="1" w:styleId="20">
    <w:name w:val="样式 三地正文 + (符号) 宋体 首行缩进:  2 字符"/>
    <w:basedOn w:val="a0"/>
    <w:uiPriority w:val="99"/>
    <w:rsid w:val="000058BD"/>
    <w:rPr>
      <w:rFonts w:hAnsi="宋体"/>
    </w:rPr>
  </w:style>
  <w:style w:type="character" w:customStyle="1" w:styleId="32Char">
    <w:name w:val="样式 标题 3 + 首行缩进:  2 字符 Char"/>
    <w:link w:val="32"/>
    <w:uiPriority w:val="99"/>
    <w:locked/>
    <w:rsid w:val="00531E2A"/>
    <w:rPr>
      <w:rFonts w:eastAsia="仿宋_GB2312"/>
      <w:b/>
      <w:sz w:val="28"/>
    </w:rPr>
  </w:style>
  <w:style w:type="paragraph" w:customStyle="1" w:styleId="32">
    <w:name w:val="样式 标题 3 + 首行缩进:  2 字符"/>
    <w:basedOn w:val="Heading3"/>
    <w:link w:val="32Char"/>
    <w:uiPriority w:val="99"/>
    <w:rsid w:val="00531E2A"/>
    <w:pPr>
      <w:widowControl w:val="0"/>
      <w:spacing w:before="240" w:after="120" w:line="560" w:lineRule="exact"/>
      <w:ind w:firstLine="562"/>
    </w:pPr>
    <w:rPr>
      <w:rFonts w:ascii="Calibri" w:eastAsia="仿宋_GB2312" w:hAnsi="Calibri" w:cs="Times New Roman"/>
      <w:bCs w:val="0"/>
      <w:szCs w:val="20"/>
    </w:rPr>
  </w:style>
  <w:style w:type="paragraph" w:customStyle="1" w:styleId="220">
    <w:name w:val="样式 标题 2 + 首行缩进:  2 字符"/>
    <w:basedOn w:val="Heading2"/>
    <w:uiPriority w:val="99"/>
    <w:rsid w:val="00531E2A"/>
    <w:pPr>
      <w:widowControl w:val="0"/>
      <w:spacing w:before="240" w:after="120" w:line="360" w:lineRule="auto"/>
    </w:pPr>
    <w:rPr>
      <w:rFonts w:cs="Times New Roman"/>
      <w:kern w:val="2"/>
      <w:sz w:val="30"/>
    </w:rPr>
  </w:style>
  <w:style w:type="character" w:customStyle="1" w:styleId="GB231230Char">
    <w:name w:val="样式 仿宋_GB2312 四号 行距: 固定值 30 磅 Char"/>
    <w:link w:val="GB231230"/>
    <w:uiPriority w:val="99"/>
    <w:locked/>
    <w:rsid w:val="00D65438"/>
    <w:rPr>
      <w:rFonts w:ascii="仿宋_GB2312" w:eastAsia="仿宋_GB2312" w:hAnsi="仿宋_GB2312"/>
      <w:sz w:val="28"/>
    </w:rPr>
  </w:style>
  <w:style w:type="paragraph" w:customStyle="1" w:styleId="GB231230">
    <w:name w:val="样式 仿宋_GB2312 四号 行距: 固定值 30 磅"/>
    <w:basedOn w:val="Normal"/>
    <w:link w:val="GB231230Char"/>
    <w:uiPriority w:val="99"/>
    <w:rsid w:val="00D65438"/>
    <w:pPr>
      <w:adjustRightInd w:val="0"/>
      <w:textAlignment w:val="baseline"/>
    </w:pPr>
    <w:rPr>
      <w:rFonts w:ascii="仿宋_GB2312" w:hAnsi="仿宋_GB2312"/>
      <w:kern w:val="0"/>
      <w:szCs w:val="20"/>
    </w:rPr>
  </w:style>
  <w:style w:type="character" w:styleId="CommentReference">
    <w:name w:val="annotation reference"/>
    <w:basedOn w:val="DefaultParagraphFont"/>
    <w:uiPriority w:val="99"/>
    <w:rsid w:val="0085097B"/>
    <w:rPr>
      <w:rFonts w:cs="Times New Roman"/>
      <w:sz w:val="21"/>
      <w:szCs w:val="21"/>
    </w:rPr>
  </w:style>
  <w:style w:type="paragraph" w:styleId="CommentText">
    <w:name w:val="annotation text"/>
    <w:basedOn w:val="Normal"/>
    <w:link w:val="CommentTextChar"/>
    <w:uiPriority w:val="99"/>
    <w:rsid w:val="0085097B"/>
    <w:pPr>
      <w:jc w:val="left"/>
    </w:pPr>
  </w:style>
  <w:style w:type="character" w:customStyle="1" w:styleId="CommentTextChar">
    <w:name w:val="Comment Text Char"/>
    <w:basedOn w:val="DefaultParagraphFont"/>
    <w:link w:val="CommentText"/>
    <w:uiPriority w:val="99"/>
    <w:locked/>
    <w:rsid w:val="0085097B"/>
    <w:rPr>
      <w:rFonts w:ascii="Times New Roman" w:eastAsia="仿宋_GB2312" w:hAnsi="Times New Roman" w:cs="Times New Roman"/>
      <w:sz w:val="28"/>
      <w:szCs w:val="28"/>
    </w:rPr>
  </w:style>
  <w:style w:type="paragraph" w:styleId="CommentSubject">
    <w:name w:val="annotation subject"/>
    <w:basedOn w:val="CommentText"/>
    <w:next w:val="CommentText"/>
    <w:link w:val="CommentSubjectChar"/>
    <w:uiPriority w:val="99"/>
    <w:semiHidden/>
    <w:rsid w:val="0085097B"/>
    <w:rPr>
      <w:b/>
      <w:bCs/>
    </w:rPr>
  </w:style>
  <w:style w:type="character" w:customStyle="1" w:styleId="CommentSubjectChar">
    <w:name w:val="Comment Subject Char"/>
    <w:basedOn w:val="CommentTextChar"/>
    <w:link w:val="CommentSubject"/>
    <w:uiPriority w:val="99"/>
    <w:semiHidden/>
    <w:locked/>
    <w:rsid w:val="0085097B"/>
    <w:rPr>
      <w:b/>
      <w:bCs/>
    </w:rPr>
  </w:style>
  <w:style w:type="character" w:customStyle="1" w:styleId="2Char0">
    <w:name w:val="样式 三地正文 + 首行缩进:  2 字符 Char"/>
    <w:basedOn w:val="Char0"/>
    <w:link w:val="21"/>
    <w:uiPriority w:val="99"/>
    <w:locked/>
    <w:rsid w:val="00794E49"/>
    <w:rPr>
      <w:rFonts w:cs="Times New Roman"/>
      <w:kern w:val="2"/>
    </w:rPr>
  </w:style>
  <w:style w:type="paragraph" w:customStyle="1" w:styleId="21">
    <w:name w:val="样式 三地正文 + 首行缩进:  2 字符"/>
    <w:basedOn w:val="a0"/>
    <w:link w:val="2Char0"/>
    <w:uiPriority w:val="99"/>
    <w:rsid w:val="00794E49"/>
    <w:rPr>
      <w:kern w:val="2"/>
    </w:rPr>
  </w:style>
  <w:style w:type="character" w:customStyle="1" w:styleId="32Char0">
    <w:name w:val="样式 样式3 + 首行缩进:  2 字符 Char"/>
    <w:link w:val="320"/>
    <w:uiPriority w:val="99"/>
    <w:locked/>
    <w:rsid w:val="00ED523A"/>
    <w:rPr>
      <w:rFonts w:ascii="Arial" w:eastAsia="仿宋_GB2312" w:hAnsi="Arial"/>
      <w:b/>
      <w:kern w:val="2"/>
      <w:sz w:val="28"/>
    </w:rPr>
  </w:style>
  <w:style w:type="paragraph" w:customStyle="1" w:styleId="320">
    <w:name w:val="样式 样式3 + 首行缩进:  2 字符"/>
    <w:basedOn w:val="Normal"/>
    <w:link w:val="32Char0"/>
    <w:uiPriority w:val="99"/>
    <w:rsid w:val="00ED523A"/>
    <w:pPr>
      <w:keepNext/>
      <w:keepLines/>
      <w:adjustRightInd w:val="0"/>
      <w:spacing w:before="240" w:after="120" w:line="560" w:lineRule="exact"/>
      <w:ind w:firstLine="562"/>
      <w:jc w:val="left"/>
      <w:textAlignment w:val="baseline"/>
      <w:outlineLvl w:val="2"/>
    </w:pPr>
    <w:rPr>
      <w:rFonts w:ascii="Arial" w:hAnsi="Arial"/>
      <w:b/>
      <w:szCs w:val="20"/>
    </w:rPr>
  </w:style>
  <w:style w:type="character" w:customStyle="1" w:styleId="Char10">
    <w:name w:val="三地正文 Char1"/>
    <w:uiPriority w:val="99"/>
    <w:rsid w:val="00074421"/>
    <w:rPr>
      <w:rFonts w:ascii="仿宋_GB2312" w:eastAsia="仿宋_GB2312"/>
      <w:kern w:val="2"/>
      <w:sz w:val="28"/>
      <w:lang w:val="en-US" w:eastAsia="zh-CN"/>
    </w:rPr>
  </w:style>
  <w:style w:type="paragraph" w:styleId="TOCHeading">
    <w:name w:val="TOC Heading"/>
    <w:basedOn w:val="Heading1"/>
    <w:next w:val="Normal"/>
    <w:uiPriority w:val="99"/>
    <w:qFormat/>
    <w:rsid w:val="008D5CB3"/>
    <w:pPr>
      <w:spacing w:before="480" w:after="0" w:line="276" w:lineRule="auto"/>
      <w:ind w:firstLineChars="0" w:firstLine="0"/>
      <w:outlineLvl w:val="9"/>
    </w:pPr>
    <w:rPr>
      <w:rFonts w:ascii="Cambria" w:hAnsi="Cambria" w:cs="Times New Roman"/>
      <w:bCs/>
      <w:color w:val="365F91"/>
      <w:kern w:val="0"/>
      <w:sz w:val="28"/>
      <w:szCs w:val="28"/>
    </w:rPr>
  </w:style>
  <w:style w:type="paragraph" w:styleId="TOC4">
    <w:name w:val="toc 4"/>
    <w:basedOn w:val="Normal"/>
    <w:next w:val="Normal"/>
    <w:autoRedefine/>
    <w:uiPriority w:val="99"/>
    <w:rsid w:val="008D5CB3"/>
    <w:pPr>
      <w:ind w:left="840"/>
      <w:jc w:val="left"/>
    </w:pPr>
    <w:rPr>
      <w:rFonts w:ascii="Calibri" w:hAnsi="Calibri"/>
      <w:sz w:val="18"/>
      <w:szCs w:val="18"/>
    </w:rPr>
  </w:style>
  <w:style w:type="paragraph" w:styleId="TOC5">
    <w:name w:val="toc 5"/>
    <w:basedOn w:val="Normal"/>
    <w:next w:val="Normal"/>
    <w:autoRedefine/>
    <w:uiPriority w:val="99"/>
    <w:rsid w:val="008D5CB3"/>
    <w:pPr>
      <w:ind w:left="1120"/>
      <w:jc w:val="left"/>
    </w:pPr>
    <w:rPr>
      <w:rFonts w:ascii="Calibri" w:hAnsi="Calibri"/>
      <w:sz w:val="18"/>
      <w:szCs w:val="18"/>
    </w:rPr>
  </w:style>
  <w:style w:type="paragraph" w:styleId="TOC6">
    <w:name w:val="toc 6"/>
    <w:basedOn w:val="Normal"/>
    <w:next w:val="Normal"/>
    <w:autoRedefine/>
    <w:uiPriority w:val="99"/>
    <w:rsid w:val="008D5CB3"/>
    <w:pPr>
      <w:ind w:left="1400"/>
      <w:jc w:val="left"/>
    </w:pPr>
    <w:rPr>
      <w:rFonts w:ascii="Calibri" w:hAnsi="Calibri"/>
      <w:sz w:val="18"/>
      <w:szCs w:val="18"/>
    </w:rPr>
  </w:style>
  <w:style w:type="paragraph" w:styleId="TOC7">
    <w:name w:val="toc 7"/>
    <w:basedOn w:val="Normal"/>
    <w:next w:val="Normal"/>
    <w:autoRedefine/>
    <w:uiPriority w:val="99"/>
    <w:rsid w:val="008D5CB3"/>
    <w:pPr>
      <w:ind w:left="1680"/>
      <w:jc w:val="left"/>
    </w:pPr>
    <w:rPr>
      <w:rFonts w:ascii="Calibri" w:hAnsi="Calibri"/>
      <w:sz w:val="18"/>
      <w:szCs w:val="18"/>
    </w:rPr>
  </w:style>
  <w:style w:type="paragraph" w:styleId="TOC8">
    <w:name w:val="toc 8"/>
    <w:basedOn w:val="Normal"/>
    <w:next w:val="Normal"/>
    <w:autoRedefine/>
    <w:uiPriority w:val="99"/>
    <w:rsid w:val="008D5CB3"/>
    <w:pPr>
      <w:ind w:left="1960"/>
      <w:jc w:val="left"/>
    </w:pPr>
    <w:rPr>
      <w:rFonts w:ascii="Calibri" w:hAnsi="Calibri"/>
      <w:sz w:val="18"/>
      <w:szCs w:val="18"/>
    </w:rPr>
  </w:style>
  <w:style w:type="paragraph" w:styleId="TOC9">
    <w:name w:val="toc 9"/>
    <w:basedOn w:val="Normal"/>
    <w:next w:val="Normal"/>
    <w:autoRedefine/>
    <w:uiPriority w:val="99"/>
    <w:rsid w:val="008D5CB3"/>
    <w:pPr>
      <w:ind w:left="2240"/>
      <w:jc w:val="left"/>
    </w:pPr>
    <w:rPr>
      <w:rFonts w:ascii="Calibri" w:hAnsi="Calibri"/>
      <w:sz w:val="18"/>
      <w:szCs w:val="18"/>
    </w:rPr>
  </w:style>
  <w:style w:type="paragraph" w:styleId="NormalIndent">
    <w:name w:val="Normal Indent"/>
    <w:basedOn w:val="Normal"/>
    <w:uiPriority w:val="99"/>
    <w:rsid w:val="00D647D1"/>
    <w:pPr>
      <w:spacing w:line="240" w:lineRule="auto"/>
      <w:ind w:firstLine="420"/>
    </w:pPr>
    <w:rPr>
      <w:rFonts w:eastAsia="宋体"/>
      <w:sz w:val="21"/>
      <w:szCs w:val="24"/>
    </w:rPr>
  </w:style>
  <w:style w:type="paragraph" w:styleId="Revision">
    <w:name w:val="Revision"/>
    <w:hidden/>
    <w:uiPriority w:val="99"/>
    <w:semiHidden/>
    <w:rsid w:val="00293A04"/>
    <w:rPr>
      <w:rFonts w:ascii="Times New Roman" w:eastAsia="仿宋_GB2312" w:hAnsi="Times New Roman"/>
      <w:sz w:val="28"/>
      <w:szCs w:val="28"/>
    </w:rPr>
  </w:style>
  <w:style w:type="paragraph" w:customStyle="1" w:styleId="4">
    <w:name w:val="4级标题"/>
    <w:uiPriority w:val="99"/>
    <w:rsid w:val="00830681"/>
    <w:pPr>
      <w:tabs>
        <w:tab w:val="num" w:pos="2880"/>
      </w:tabs>
      <w:adjustRightInd w:val="0"/>
      <w:spacing w:line="600" w:lineRule="exact"/>
      <w:ind w:left="2880" w:hanging="720"/>
      <w:outlineLvl w:val="3"/>
    </w:pPr>
    <w:rPr>
      <w:rFonts w:ascii="Times New Roman" w:eastAsia="仿宋_GB2312" w:hAnsi="Times New Roman"/>
      <w:sz w:val="28"/>
      <w:szCs w:val="28"/>
    </w:rPr>
  </w:style>
  <w:style w:type="paragraph" w:customStyle="1" w:styleId="210">
    <w:name w:val="样式 自定正文 + 首行缩进:  2 字符1"/>
    <w:basedOn w:val="Normal"/>
    <w:next w:val="Normal"/>
    <w:uiPriority w:val="99"/>
    <w:rsid w:val="00830681"/>
    <w:pPr>
      <w:adjustRightInd w:val="0"/>
      <w:snapToGrid w:val="0"/>
      <w:ind w:firstLine="560"/>
    </w:pPr>
    <w:rPr>
      <w:rFonts w:cs="宋体"/>
      <w:szCs w:val="20"/>
    </w:rPr>
  </w:style>
</w:styles>
</file>

<file path=word/webSettings.xml><?xml version="1.0" encoding="utf-8"?>
<w:webSettings xmlns:r="http://schemas.openxmlformats.org/officeDocument/2006/relationships" xmlns:w="http://schemas.openxmlformats.org/wordprocessingml/2006/main">
  <w:divs>
    <w:div w:id="1062556444">
      <w:marLeft w:val="0"/>
      <w:marRight w:val="0"/>
      <w:marTop w:val="0"/>
      <w:marBottom w:val="0"/>
      <w:divBdr>
        <w:top w:val="none" w:sz="0" w:space="0" w:color="auto"/>
        <w:left w:val="none" w:sz="0" w:space="0" w:color="auto"/>
        <w:bottom w:val="none" w:sz="0" w:space="0" w:color="auto"/>
        <w:right w:val="none" w:sz="0" w:space="0" w:color="auto"/>
      </w:divBdr>
    </w:div>
    <w:div w:id="1062556446">
      <w:marLeft w:val="0"/>
      <w:marRight w:val="0"/>
      <w:marTop w:val="0"/>
      <w:marBottom w:val="0"/>
      <w:divBdr>
        <w:top w:val="none" w:sz="0" w:space="0" w:color="auto"/>
        <w:left w:val="none" w:sz="0" w:space="0" w:color="auto"/>
        <w:bottom w:val="none" w:sz="0" w:space="0" w:color="auto"/>
        <w:right w:val="none" w:sz="0" w:space="0" w:color="auto"/>
      </w:divBdr>
    </w:div>
    <w:div w:id="1062556447">
      <w:marLeft w:val="0"/>
      <w:marRight w:val="0"/>
      <w:marTop w:val="0"/>
      <w:marBottom w:val="0"/>
      <w:divBdr>
        <w:top w:val="none" w:sz="0" w:space="0" w:color="auto"/>
        <w:left w:val="none" w:sz="0" w:space="0" w:color="auto"/>
        <w:bottom w:val="none" w:sz="0" w:space="0" w:color="auto"/>
        <w:right w:val="none" w:sz="0" w:space="0" w:color="auto"/>
      </w:divBdr>
    </w:div>
    <w:div w:id="1062556448">
      <w:marLeft w:val="0"/>
      <w:marRight w:val="0"/>
      <w:marTop w:val="0"/>
      <w:marBottom w:val="0"/>
      <w:divBdr>
        <w:top w:val="none" w:sz="0" w:space="0" w:color="auto"/>
        <w:left w:val="none" w:sz="0" w:space="0" w:color="auto"/>
        <w:bottom w:val="none" w:sz="0" w:space="0" w:color="auto"/>
        <w:right w:val="none" w:sz="0" w:space="0" w:color="auto"/>
      </w:divBdr>
    </w:div>
    <w:div w:id="1062556449">
      <w:marLeft w:val="0"/>
      <w:marRight w:val="0"/>
      <w:marTop w:val="0"/>
      <w:marBottom w:val="0"/>
      <w:divBdr>
        <w:top w:val="none" w:sz="0" w:space="0" w:color="auto"/>
        <w:left w:val="none" w:sz="0" w:space="0" w:color="auto"/>
        <w:bottom w:val="none" w:sz="0" w:space="0" w:color="auto"/>
        <w:right w:val="none" w:sz="0" w:space="0" w:color="auto"/>
      </w:divBdr>
    </w:div>
    <w:div w:id="1062556452">
      <w:marLeft w:val="0"/>
      <w:marRight w:val="0"/>
      <w:marTop w:val="0"/>
      <w:marBottom w:val="0"/>
      <w:divBdr>
        <w:top w:val="none" w:sz="0" w:space="0" w:color="auto"/>
        <w:left w:val="none" w:sz="0" w:space="0" w:color="auto"/>
        <w:bottom w:val="none" w:sz="0" w:space="0" w:color="auto"/>
        <w:right w:val="none" w:sz="0" w:space="0" w:color="auto"/>
      </w:divBdr>
    </w:div>
    <w:div w:id="1062556453">
      <w:marLeft w:val="0"/>
      <w:marRight w:val="0"/>
      <w:marTop w:val="0"/>
      <w:marBottom w:val="0"/>
      <w:divBdr>
        <w:top w:val="none" w:sz="0" w:space="0" w:color="auto"/>
        <w:left w:val="none" w:sz="0" w:space="0" w:color="auto"/>
        <w:bottom w:val="none" w:sz="0" w:space="0" w:color="auto"/>
        <w:right w:val="none" w:sz="0" w:space="0" w:color="auto"/>
      </w:divBdr>
    </w:div>
    <w:div w:id="1062556454">
      <w:marLeft w:val="0"/>
      <w:marRight w:val="0"/>
      <w:marTop w:val="0"/>
      <w:marBottom w:val="0"/>
      <w:divBdr>
        <w:top w:val="none" w:sz="0" w:space="0" w:color="auto"/>
        <w:left w:val="none" w:sz="0" w:space="0" w:color="auto"/>
        <w:bottom w:val="none" w:sz="0" w:space="0" w:color="auto"/>
        <w:right w:val="none" w:sz="0" w:space="0" w:color="auto"/>
      </w:divBdr>
    </w:div>
    <w:div w:id="1062556455">
      <w:marLeft w:val="0"/>
      <w:marRight w:val="0"/>
      <w:marTop w:val="0"/>
      <w:marBottom w:val="0"/>
      <w:divBdr>
        <w:top w:val="none" w:sz="0" w:space="0" w:color="auto"/>
        <w:left w:val="none" w:sz="0" w:space="0" w:color="auto"/>
        <w:bottom w:val="none" w:sz="0" w:space="0" w:color="auto"/>
        <w:right w:val="none" w:sz="0" w:space="0" w:color="auto"/>
      </w:divBdr>
    </w:div>
    <w:div w:id="1062556456">
      <w:marLeft w:val="0"/>
      <w:marRight w:val="0"/>
      <w:marTop w:val="0"/>
      <w:marBottom w:val="0"/>
      <w:divBdr>
        <w:top w:val="none" w:sz="0" w:space="0" w:color="auto"/>
        <w:left w:val="none" w:sz="0" w:space="0" w:color="auto"/>
        <w:bottom w:val="none" w:sz="0" w:space="0" w:color="auto"/>
        <w:right w:val="none" w:sz="0" w:space="0" w:color="auto"/>
      </w:divBdr>
    </w:div>
    <w:div w:id="1062556460">
      <w:marLeft w:val="0"/>
      <w:marRight w:val="0"/>
      <w:marTop w:val="0"/>
      <w:marBottom w:val="0"/>
      <w:divBdr>
        <w:top w:val="none" w:sz="0" w:space="0" w:color="auto"/>
        <w:left w:val="none" w:sz="0" w:space="0" w:color="auto"/>
        <w:bottom w:val="none" w:sz="0" w:space="0" w:color="auto"/>
        <w:right w:val="none" w:sz="0" w:space="0" w:color="auto"/>
      </w:divBdr>
    </w:div>
    <w:div w:id="1062556462">
      <w:marLeft w:val="0"/>
      <w:marRight w:val="0"/>
      <w:marTop w:val="0"/>
      <w:marBottom w:val="0"/>
      <w:divBdr>
        <w:top w:val="none" w:sz="0" w:space="0" w:color="auto"/>
        <w:left w:val="none" w:sz="0" w:space="0" w:color="auto"/>
        <w:bottom w:val="none" w:sz="0" w:space="0" w:color="auto"/>
        <w:right w:val="none" w:sz="0" w:space="0" w:color="auto"/>
      </w:divBdr>
    </w:div>
    <w:div w:id="1062556463">
      <w:marLeft w:val="0"/>
      <w:marRight w:val="0"/>
      <w:marTop w:val="0"/>
      <w:marBottom w:val="0"/>
      <w:divBdr>
        <w:top w:val="none" w:sz="0" w:space="0" w:color="auto"/>
        <w:left w:val="none" w:sz="0" w:space="0" w:color="auto"/>
        <w:bottom w:val="none" w:sz="0" w:space="0" w:color="auto"/>
        <w:right w:val="none" w:sz="0" w:space="0" w:color="auto"/>
      </w:divBdr>
    </w:div>
    <w:div w:id="1062556464">
      <w:marLeft w:val="0"/>
      <w:marRight w:val="0"/>
      <w:marTop w:val="0"/>
      <w:marBottom w:val="0"/>
      <w:divBdr>
        <w:top w:val="none" w:sz="0" w:space="0" w:color="auto"/>
        <w:left w:val="none" w:sz="0" w:space="0" w:color="auto"/>
        <w:bottom w:val="none" w:sz="0" w:space="0" w:color="auto"/>
        <w:right w:val="none" w:sz="0" w:space="0" w:color="auto"/>
      </w:divBdr>
    </w:div>
    <w:div w:id="1062556467">
      <w:marLeft w:val="0"/>
      <w:marRight w:val="0"/>
      <w:marTop w:val="100"/>
      <w:marBottom w:val="100"/>
      <w:divBdr>
        <w:top w:val="none" w:sz="0" w:space="0" w:color="auto"/>
        <w:left w:val="none" w:sz="0" w:space="0" w:color="auto"/>
        <w:bottom w:val="none" w:sz="0" w:space="0" w:color="auto"/>
        <w:right w:val="none" w:sz="0" w:space="0" w:color="auto"/>
      </w:divBdr>
      <w:divsChild>
        <w:div w:id="1062556466">
          <w:marLeft w:val="0"/>
          <w:marRight w:val="0"/>
          <w:marTop w:val="0"/>
          <w:marBottom w:val="0"/>
          <w:divBdr>
            <w:top w:val="none" w:sz="0" w:space="0" w:color="auto"/>
            <w:left w:val="none" w:sz="0" w:space="0" w:color="auto"/>
            <w:bottom w:val="none" w:sz="0" w:space="0" w:color="auto"/>
            <w:right w:val="none" w:sz="0" w:space="0" w:color="auto"/>
          </w:divBdr>
          <w:divsChild>
            <w:div w:id="1062556526">
              <w:marLeft w:val="0"/>
              <w:marRight w:val="0"/>
              <w:marTop w:val="0"/>
              <w:marBottom w:val="0"/>
              <w:divBdr>
                <w:top w:val="none" w:sz="0" w:space="0" w:color="auto"/>
                <w:left w:val="none" w:sz="0" w:space="0" w:color="auto"/>
                <w:bottom w:val="none" w:sz="0" w:space="0" w:color="auto"/>
                <w:right w:val="none" w:sz="0" w:space="0" w:color="auto"/>
              </w:divBdr>
              <w:divsChild>
                <w:div w:id="1062556658">
                  <w:marLeft w:val="0"/>
                  <w:marRight w:val="0"/>
                  <w:marTop w:val="0"/>
                  <w:marBottom w:val="0"/>
                  <w:divBdr>
                    <w:top w:val="none" w:sz="0" w:space="0" w:color="auto"/>
                    <w:left w:val="none" w:sz="0" w:space="0" w:color="auto"/>
                    <w:bottom w:val="none" w:sz="0" w:space="0" w:color="auto"/>
                    <w:right w:val="none" w:sz="0" w:space="0" w:color="auto"/>
                  </w:divBdr>
                  <w:divsChild>
                    <w:div w:id="1062556593">
                      <w:marLeft w:val="0"/>
                      <w:marRight w:val="0"/>
                      <w:marTop w:val="150"/>
                      <w:marBottom w:val="0"/>
                      <w:divBdr>
                        <w:top w:val="none" w:sz="0" w:space="0" w:color="auto"/>
                        <w:left w:val="none" w:sz="0" w:space="0" w:color="auto"/>
                        <w:bottom w:val="none" w:sz="0" w:space="0" w:color="auto"/>
                        <w:right w:val="none" w:sz="0" w:space="0" w:color="auto"/>
                      </w:divBdr>
                      <w:divsChild>
                        <w:div w:id="1062556752">
                          <w:marLeft w:val="0"/>
                          <w:marRight w:val="0"/>
                          <w:marTop w:val="0"/>
                          <w:marBottom w:val="0"/>
                          <w:divBdr>
                            <w:top w:val="none" w:sz="0" w:space="0" w:color="auto"/>
                            <w:left w:val="none" w:sz="0" w:space="0" w:color="auto"/>
                            <w:bottom w:val="none" w:sz="0" w:space="0" w:color="auto"/>
                            <w:right w:val="none" w:sz="0" w:space="0" w:color="auto"/>
                          </w:divBdr>
                          <w:divsChild>
                            <w:div w:id="1062556516">
                              <w:marLeft w:val="0"/>
                              <w:marRight w:val="0"/>
                              <w:marTop w:val="0"/>
                              <w:marBottom w:val="0"/>
                              <w:divBdr>
                                <w:top w:val="none" w:sz="0" w:space="0" w:color="auto"/>
                                <w:left w:val="none" w:sz="0" w:space="0" w:color="auto"/>
                                <w:bottom w:val="none" w:sz="0" w:space="0" w:color="auto"/>
                                <w:right w:val="none" w:sz="0" w:space="0" w:color="auto"/>
                              </w:divBdr>
                              <w:divsChild>
                                <w:div w:id="1062556660">
                                  <w:marLeft w:val="0"/>
                                  <w:marRight w:val="0"/>
                                  <w:marTop w:val="0"/>
                                  <w:marBottom w:val="0"/>
                                  <w:divBdr>
                                    <w:top w:val="none" w:sz="0" w:space="0" w:color="auto"/>
                                    <w:left w:val="none" w:sz="0" w:space="0" w:color="auto"/>
                                    <w:bottom w:val="none" w:sz="0" w:space="0" w:color="auto"/>
                                    <w:right w:val="none" w:sz="0" w:space="0" w:color="auto"/>
                                  </w:divBdr>
                                  <w:divsChild>
                                    <w:div w:id="1062556708">
                                      <w:marLeft w:val="0"/>
                                      <w:marRight w:val="0"/>
                                      <w:marTop w:val="0"/>
                                      <w:marBottom w:val="0"/>
                                      <w:divBdr>
                                        <w:top w:val="none" w:sz="0" w:space="0" w:color="auto"/>
                                        <w:left w:val="none" w:sz="0" w:space="0" w:color="auto"/>
                                        <w:bottom w:val="none" w:sz="0" w:space="0" w:color="auto"/>
                                        <w:right w:val="none" w:sz="0" w:space="0" w:color="auto"/>
                                      </w:divBdr>
                                      <w:divsChild>
                                        <w:div w:id="1062556458">
                                          <w:marLeft w:val="0"/>
                                          <w:marRight w:val="0"/>
                                          <w:marTop w:val="0"/>
                                          <w:marBottom w:val="0"/>
                                          <w:divBdr>
                                            <w:top w:val="none" w:sz="0" w:space="0" w:color="auto"/>
                                            <w:left w:val="none" w:sz="0" w:space="0" w:color="auto"/>
                                            <w:bottom w:val="none" w:sz="0" w:space="0" w:color="auto"/>
                                            <w:right w:val="none" w:sz="0" w:space="0" w:color="auto"/>
                                          </w:divBdr>
                                          <w:divsChild>
                                            <w:div w:id="1062556635">
                                              <w:marLeft w:val="0"/>
                                              <w:marRight w:val="0"/>
                                              <w:marTop w:val="0"/>
                                              <w:marBottom w:val="0"/>
                                              <w:divBdr>
                                                <w:top w:val="none" w:sz="0" w:space="0" w:color="auto"/>
                                                <w:left w:val="none" w:sz="0" w:space="0" w:color="auto"/>
                                                <w:bottom w:val="none" w:sz="0" w:space="0" w:color="auto"/>
                                                <w:right w:val="none" w:sz="0" w:space="0" w:color="auto"/>
                                              </w:divBdr>
                                              <w:divsChild>
                                                <w:div w:id="1062556767">
                                                  <w:marLeft w:val="0"/>
                                                  <w:marRight w:val="0"/>
                                                  <w:marTop w:val="0"/>
                                                  <w:marBottom w:val="0"/>
                                                  <w:divBdr>
                                                    <w:top w:val="none" w:sz="0" w:space="0" w:color="auto"/>
                                                    <w:left w:val="none" w:sz="0" w:space="0" w:color="auto"/>
                                                    <w:bottom w:val="none" w:sz="0" w:space="0" w:color="auto"/>
                                                    <w:right w:val="none" w:sz="0" w:space="0" w:color="auto"/>
                                                  </w:divBdr>
                                                  <w:divsChild>
                                                    <w:div w:id="1062556688">
                                                      <w:marLeft w:val="0"/>
                                                      <w:marRight w:val="0"/>
                                                      <w:marTop w:val="0"/>
                                                      <w:marBottom w:val="0"/>
                                                      <w:divBdr>
                                                        <w:top w:val="none" w:sz="0" w:space="0" w:color="auto"/>
                                                        <w:left w:val="none" w:sz="0" w:space="0" w:color="auto"/>
                                                        <w:bottom w:val="none" w:sz="0" w:space="0" w:color="auto"/>
                                                        <w:right w:val="none" w:sz="0" w:space="0" w:color="auto"/>
                                                      </w:divBdr>
                                                      <w:divsChild>
                                                        <w:div w:id="1062556577">
                                                          <w:marLeft w:val="0"/>
                                                          <w:marRight w:val="0"/>
                                                          <w:marTop w:val="0"/>
                                                          <w:marBottom w:val="0"/>
                                                          <w:divBdr>
                                                            <w:top w:val="none" w:sz="0" w:space="0" w:color="auto"/>
                                                            <w:left w:val="none" w:sz="0" w:space="0" w:color="auto"/>
                                                            <w:bottom w:val="none" w:sz="0" w:space="0" w:color="auto"/>
                                                            <w:right w:val="none" w:sz="0" w:space="0" w:color="auto"/>
                                                          </w:divBdr>
                                                          <w:divsChild>
                                                            <w:div w:id="1062556586">
                                                              <w:marLeft w:val="0"/>
                                                              <w:marRight w:val="0"/>
                                                              <w:marTop w:val="0"/>
                                                              <w:marBottom w:val="0"/>
                                                              <w:divBdr>
                                                                <w:top w:val="none" w:sz="0" w:space="0" w:color="auto"/>
                                                                <w:left w:val="none" w:sz="0" w:space="0" w:color="auto"/>
                                                                <w:bottom w:val="none" w:sz="0" w:space="0" w:color="auto"/>
                                                                <w:right w:val="none" w:sz="0" w:space="0" w:color="auto"/>
                                                              </w:divBdr>
                                                              <w:divsChild>
                                                                <w:div w:id="1062556768">
                                                                  <w:marLeft w:val="0"/>
                                                                  <w:marRight w:val="0"/>
                                                                  <w:marTop w:val="0"/>
                                                                  <w:marBottom w:val="0"/>
                                                                  <w:divBdr>
                                                                    <w:top w:val="none" w:sz="0" w:space="0" w:color="auto"/>
                                                                    <w:left w:val="none" w:sz="0" w:space="0" w:color="auto"/>
                                                                    <w:bottom w:val="none" w:sz="0" w:space="0" w:color="auto"/>
                                                                    <w:right w:val="none" w:sz="0" w:space="0" w:color="auto"/>
                                                                  </w:divBdr>
                                                                  <w:divsChild>
                                                                    <w:div w:id="1062556637">
                                                                      <w:marLeft w:val="0"/>
                                                                      <w:marRight w:val="0"/>
                                                                      <w:marTop w:val="0"/>
                                                                      <w:marBottom w:val="0"/>
                                                                      <w:divBdr>
                                                                        <w:top w:val="none" w:sz="0" w:space="0" w:color="auto"/>
                                                                        <w:left w:val="none" w:sz="0" w:space="0" w:color="auto"/>
                                                                        <w:bottom w:val="none" w:sz="0" w:space="0" w:color="auto"/>
                                                                        <w:right w:val="none" w:sz="0" w:space="0" w:color="auto"/>
                                                                      </w:divBdr>
                                                                      <w:divsChild>
                                                                        <w:div w:id="1062556746">
                                                                          <w:marLeft w:val="0"/>
                                                                          <w:marRight w:val="0"/>
                                                                          <w:marTop w:val="0"/>
                                                                          <w:marBottom w:val="0"/>
                                                                          <w:divBdr>
                                                                            <w:top w:val="none" w:sz="0" w:space="0" w:color="auto"/>
                                                                            <w:left w:val="none" w:sz="0" w:space="0" w:color="auto"/>
                                                                            <w:bottom w:val="none" w:sz="0" w:space="0" w:color="auto"/>
                                                                            <w:right w:val="none" w:sz="0" w:space="0" w:color="auto"/>
                                                                          </w:divBdr>
                                                                          <w:divsChild>
                                                                            <w:div w:id="1062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556468">
      <w:marLeft w:val="0"/>
      <w:marRight w:val="0"/>
      <w:marTop w:val="0"/>
      <w:marBottom w:val="0"/>
      <w:divBdr>
        <w:top w:val="none" w:sz="0" w:space="0" w:color="auto"/>
        <w:left w:val="none" w:sz="0" w:space="0" w:color="auto"/>
        <w:bottom w:val="none" w:sz="0" w:space="0" w:color="auto"/>
        <w:right w:val="none" w:sz="0" w:space="0" w:color="auto"/>
      </w:divBdr>
    </w:div>
    <w:div w:id="1062556470">
      <w:marLeft w:val="0"/>
      <w:marRight w:val="0"/>
      <w:marTop w:val="0"/>
      <w:marBottom w:val="0"/>
      <w:divBdr>
        <w:top w:val="none" w:sz="0" w:space="0" w:color="auto"/>
        <w:left w:val="none" w:sz="0" w:space="0" w:color="auto"/>
        <w:bottom w:val="none" w:sz="0" w:space="0" w:color="auto"/>
        <w:right w:val="none" w:sz="0" w:space="0" w:color="auto"/>
      </w:divBdr>
    </w:div>
    <w:div w:id="1062556471">
      <w:marLeft w:val="0"/>
      <w:marRight w:val="0"/>
      <w:marTop w:val="0"/>
      <w:marBottom w:val="0"/>
      <w:divBdr>
        <w:top w:val="none" w:sz="0" w:space="0" w:color="auto"/>
        <w:left w:val="none" w:sz="0" w:space="0" w:color="auto"/>
        <w:bottom w:val="none" w:sz="0" w:space="0" w:color="auto"/>
        <w:right w:val="none" w:sz="0" w:space="0" w:color="auto"/>
      </w:divBdr>
    </w:div>
    <w:div w:id="1062556472">
      <w:marLeft w:val="0"/>
      <w:marRight w:val="0"/>
      <w:marTop w:val="0"/>
      <w:marBottom w:val="0"/>
      <w:divBdr>
        <w:top w:val="none" w:sz="0" w:space="0" w:color="auto"/>
        <w:left w:val="none" w:sz="0" w:space="0" w:color="auto"/>
        <w:bottom w:val="none" w:sz="0" w:space="0" w:color="auto"/>
        <w:right w:val="none" w:sz="0" w:space="0" w:color="auto"/>
      </w:divBdr>
    </w:div>
    <w:div w:id="1062556474">
      <w:marLeft w:val="0"/>
      <w:marRight w:val="0"/>
      <w:marTop w:val="0"/>
      <w:marBottom w:val="0"/>
      <w:divBdr>
        <w:top w:val="none" w:sz="0" w:space="0" w:color="auto"/>
        <w:left w:val="none" w:sz="0" w:space="0" w:color="auto"/>
        <w:bottom w:val="none" w:sz="0" w:space="0" w:color="auto"/>
        <w:right w:val="none" w:sz="0" w:space="0" w:color="auto"/>
      </w:divBdr>
    </w:div>
    <w:div w:id="1062556475">
      <w:marLeft w:val="0"/>
      <w:marRight w:val="0"/>
      <w:marTop w:val="0"/>
      <w:marBottom w:val="0"/>
      <w:divBdr>
        <w:top w:val="none" w:sz="0" w:space="0" w:color="auto"/>
        <w:left w:val="none" w:sz="0" w:space="0" w:color="auto"/>
        <w:bottom w:val="none" w:sz="0" w:space="0" w:color="auto"/>
        <w:right w:val="none" w:sz="0" w:space="0" w:color="auto"/>
      </w:divBdr>
    </w:div>
    <w:div w:id="1062556477">
      <w:marLeft w:val="0"/>
      <w:marRight w:val="0"/>
      <w:marTop w:val="0"/>
      <w:marBottom w:val="0"/>
      <w:divBdr>
        <w:top w:val="none" w:sz="0" w:space="0" w:color="auto"/>
        <w:left w:val="none" w:sz="0" w:space="0" w:color="auto"/>
        <w:bottom w:val="none" w:sz="0" w:space="0" w:color="auto"/>
        <w:right w:val="none" w:sz="0" w:space="0" w:color="auto"/>
      </w:divBdr>
    </w:div>
    <w:div w:id="1062556478">
      <w:marLeft w:val="0"/>
      <w:marRight w:val="0"/>
      <w:marTop w:val="0"/>
      <w:marBottom w:val="0"/>
      <w:divBdr>
        <w:top w:val="none" w:sz="0" w:space="0" w:color="auto"/>
        <w:left w:val="none" w:sz="0" w:space="0" w:color="auto"/>
        <w:bottom w:val="none" w:sz="0" w:space="0" w:color="auto"/>
        <w:right w:val="none" w:sz="0" w:space="0" w:color="auto"/>
      </w:divBdr>
    </w:div>
    <w:div w:id="1062556479">
      <w:marLeft w:val="0"/>
      <w:marRight w:val="0"/>
      <w:marTop w:val="0"/>
      <w:marBottom w:val="0"/>
      <w:divBdr>
        <w:top w:val="none" w:sz="0" w:space="0" w:color="auto"/>
        <w:left w:val="none" w:sz="0" w:space="0" w:color="auto"/>
        <w:bottom w:val="none" w:sz="0" w:space="0" w:color="auto"/>
        <w:right w:val="none" w:sz="0" w:space="0" w:color="auto"/>
      </w:divBdr>
    </w:div>
    <w:div w:id="1062556480">
      <w:marLeft w:val="0"/>
      <w:marRight w:val="0"/>
      <w:marTop w:val="0"/>
      <w:marBottom w:val="0"/>
      <w:divBdr>
        <w:top w:val="none" w:sz="0" w:space="0" w:color="auto"/>
        <w:left w:val="none" w:sz="0" w:space="0" w:color="auto"/>
        <w:bottom w:val="none" w:sz="0" w:space="0" w:color="auto"/>
        <w:right w:val="none" w:sz="0" w:space="0" w:color="auto"/>
      </w:divBdr>
    </w:div>
    <w:div w:id="1062556481">
      <w:marLeft w:val="0"/>
      <w:marRight w:val="0"/>
      <w:marTop w:val="0"/>
      <w:marBottom w:val="0"/>
      <w:divBdr>
        <w:top w:val="none" w:sz="0" w:space="0" w:color="auto"/>
        <w:left w:val="none" w:sz="0" w:space="0" w:color="auto"/>
        <w:bottom w:val="none" w:sz="0" w:space="0" w:color="auto"/>
        <w:right w:val="none" w:sz="0" w:space="0" w:color="auto"/>
      </w:divBdr>
    </w:div>
    <w:div w:id="1062556482">
      <w:marLeft w:val="0"/>
      <w:marRight w:val="0"/>
      <w:marTop w:val="0"/>
      <w:marBottom w:val="0"/>
      <w:divBdr>
        <w:top w:val="none" w:sz="0" w:space="0" w:color="auto"/>
        <w:left w:val="none" w:sz="0" w:space="0" w:color="auto"/>
        <w:bottom w:val="none" w:sz="0" w:space="0" w:color="auto"/>
        <w:right w:val="none" w:sz="0" w:space="0" w:color="auto"/>
      </w:divBdr>
    </w:div>
    <w:div w:id="1062556483">
      <w:marLeft w:val="0"/>
      <w:marRight w:val="0"/>
      <w:marTop w:val="0"/>
      <w:marBottom w:val="0"/>
      <w:divBdr>
        <w:top w:val="none" w:sz="0" w:space="0" w:color="auto"/>
        <w:left w:val="none" w:sz="0" w:space="0" w:color="auto"/>
        <w:bottom w:val="none" w:sz="0" w:space="0" w:color="auto"/>
        <w:right w:val="none" w:sz="0" w:space="0" w:color="auto"/>
      </w:divBdr>
    </w:div>
    <w:div w:id="1062556486">
      <w:marLeft w:val="0"/>
      <w:marRight w:val="0"/>
      <w:marTop w:val="0"/>
      <w:marBottom w:val="0"/>
      <w:divBdr>
        <w:top w:val="none" w:sz="0" w:space="0" w:color="auto"/>
        <w:left w:val="none" w:sz="0" w:space="0" w:color="auto"/>
        <w:bottom w:val="none" w:sz="0" w:space="0" w:color="auto"/>
        <w:right w:val="none" w:sz="0" w:space="0" w:color="auto"/>
      </w:divBdr>
    </w:div>
    <w:div w:id="1062556487">
      <w:marLeft w:val="0"/>
      <w:marRight w:val="0"/>
      <w:marTop w:val="0"/>
      <w:marBottom w:val="0"/>
      <w:divBdr>
        <w:top w:val="none" w:sz="0" w:space="0" w:color="auto"/>
        <w:left w:val="none" w:sz="0" w:space="0" w:color="auto"/>
        <w:bottom w:val="none" w:sz="0" w:space="0" w:color="auto"/>
        <w:right w:val="none" w:sz="0" w:space="0" w:color="auto"/>
      </w:divBdr>
    </w:div>
    <w:div w:id="1062556489">
      <w:marLeft w:val="0"/>
      <w:marRight w:val="0"/>
      <w:marTop w:val="0"/>
      <w:marBottom w:val="0"/>
      <w:divBdr>
        <w:top w:val="none" w:sz="0" w:space="0" w:color="auto"/>
        <w:left w:val="none" w:sz="0" w:space="0" w:color="auto"/>
        <w:bottom w:val="none" w:sz="0" w:space="0" w:color="auto"/>
        <w:right w:val="none" w:sz="0" w:space="0" w:color="auto"/>
      </w:divBdr>
    </w:div>
    <w:div w:id="1062556491">
      <w:marLeft w:val="0"/>
      <w:marRight w:val="0"/>
      <w:marTop w:val="0"/>
      <w:marBottom w:val="0"/>
      <w:divBdr>
        <w:top w:val="none" w:sz="0" w:space="0" w:color="auto"/>
        <w:left w:val="none" w:sz="0" w:space="0" w:color="auto"/>
        <w:bottom w:val="none" w:sz="0" w:space="0" w:color="auto"/>
        <w:right w:val="none" w:sz="0" w:space="0" w:color="auto"/>
      </w:divBdr>
    </w:div>
    <w:div w:id="1062556492">
      <w:marLeft w:val="0"/>
      <w:marRight w:val="0"/>
      <w:marTop w:val="0"/>
      <w:marBottom w:val="0"/>
      <w:divBdr>
        <w:top w:val="none" w:sz="0" w:space="0" w:color="auto"/>
        <w:left w:val="none" w:sz="0" w:space="0" w:color="auto"/>
        <w:bottom w:val="none" w:sz="0" w:space="0" w:color="auto"/>
        <w:right w:val="none" w:sz="0" w:space="0" w:color="auto"/>
      </w:divBdr>
    </w:div>
    <w:div w:id="1062556493">
      <w:marLeft w:val="0"/>
      <w:marRight w:val="0"/>
      <w:marTop w:val="0"/>
      <w:marBottom w:val="0"/>
      <w:divBdr>
        <w:top w:val="none" w:sz="0" w:space="0" w:color="auto"/>
        <w:left w:val="none" w:sz="0" w:space="0" w:color="auto"/>
        <w:bottom w:val="none" w:sz="0" w:space="0" w:color="auto"/>
        <w:right w:val="none" w:sz="0" w:space="0" w:color="auto"/>
      </w:divBdr>
    </w:div>
    <w:div w:id="1062556494">
      <w:marLeft w:val="0"/>
      <w:marRight w:val="0"/>
      <w:marTop w:val="0"/>
      <w:marBottom w:val="0"/>
      <w:divBdr>
        <w:top w:val="none" w:sz="0" w:space="0" w:color="auto"/>
        <w:left w:val="none" w:sz="0" w:space="0" w:color="auto"/>
        <w:bottom w:val="none" w:sz="0" w:space="0" w:color="auto"/>
        <w:right w:val="none" w:sz="0" w:space="0" w:color="auto"/>
      </w:divBdr>
    </w:div>
    <w:div w:id="1062556496">
      <w:marLeft w:val="0"/>
      <w:marRight w:val="0"/>
      <w:marTop w:val="0"/>
      <w:marBottom w:val="0"/>
      <w:divBdr>
        <w:top w:val="none" w:sz="0" w:space="0" w:color="auto"/>
        <w:left w:val="none" w:sz="0" w:space="0" w:color="auto"/>
        <w:bottom w:val="none" w:sz="0" w:space="0" w:color="auto"/>
        <w:right w:val="none" w:sz="0" w:space="0" w:color="auto"/>
      </w:divBdr>
    </w:div>
    <w:div w:id="1062556497">
      <w:marLeft w:val="0"/>
      <w:marRight w:val="0"/>
      <w:marTop w:val="0"/>
      <w:marBottom w:val="0"/>
      <w:divBdr>
        <w:top w:val="none" w:sz="0" w:space="0" w:color="auto"/>
        <w:left w:val="none" w:sz="0" w:space="0" w:color="auto"/>
        <w:bottom w:val="none" w:sz="0" w:space="0" w:color="auto"/>
        <w:right w:val="none" w:sz="0" w:space="0" w:color="auto"/>
      </w:divBdr>
    </w:div>
    <w:div w:id="1062556498">
      <w:marLeft w:val="0"/>
      <w:marRight w:val="0"/>
      <w:marTop w:val="0"/>
      <w:marBottom w:val="0"/>
      <w:divBdr>
        <w:top w:val="none" w:sz="0" w:space="0" w:color="auto"/>
        <w:left w:val="none" w:sz="0" w:space="0" w:color="auto"/>
        <w:bottom w:val="none" w:sz="0" w:space="0" w:color="auto"/>
        <w:right w:val="none" w:sz="0" w:space="0" w:color="auto"/>
      </w:divBdr>
    </w:div>
    <w:div w:id="1062556499">
      <w:marLeft w:val="0"/>
      <w:marRight w:val="0"/>
      <w:marTop w:val="0"/>
      <w:marBottom w:val="0"/>
      <w:divBdr>
        <w:top w:val="none" w:sz="0" w:space="0" w:color="auto"/>
        <w:left w:val="none" w:sz="0" w:space="0" w:color="auto"/>
        <w:bottom w:val="none" w:sz="0" w:space="0" w:color="auto"/>
        <w:right w:val="none" w:sz="0" w:space="0" w:color="auto"/>
      </w:divBdr>
    </w:div>
    <w:div w:id="1062556500">
      <w:marLeft w:val="0"/>
      <w:marRight w:val="0"/>
      <w:marTop w:val="0"/>
      <w:marBottom w:val="0"/>
      <w:divBdr>
        <w:top w:val="none" w:sz="0" w:space="0" w:color="auto"/>
        <w:left w:val="none" w:sz="0" w:space="0" w:color="auto"/>
        <w:bottom w:val="none" w:sz="0" w:space="0" w:color="auto"/>
        <w:right w:val="none" w:sz="0" w:space="0" w:color="auto"/>
      </w:divBdr>
    </w:div>
    <w:div w:id="1062556501">
      <w:marLeft w:val="0"/>
      <w:marRight w:val="0"/>
      <w:marTop w:val="0"/>
      <w:marBottom w:val="0"/>
      <w:divBdr>
        <w:top w:val="none" w:sz="0" w:space="0" w:color="auto"/>
        <w:left w:val="none" w:sz="0" w:space="0" w:color="auto"/>
        <w:bottom w:val="none" w:sz="0" w:space="0" w:color="auto"/>
        <w:right w:val="none" w:sz="0" w:space="0" w:color="auto"/>
      </w:divBdr>
    </w:div>
    <w:div w:id="1062556502">
      <w:marLeft w:val="0"/>
      <w:marRight w:val="0"/>
      <w:marTop w:val="100"/>
      <w:marBottom w:val="100"/>
      <w:divBdr>
        <w:top w:val="none" w:sz="0" w:space="0" w:color="auto"/>
        <w:left w:val="none" w:sz="0" w:space="0" w:color="auto"/>
        <w:bottom w:val="none" w:sz="0" w:space="0" w:color="auto"/>
        <w:right w:val="none" w:sz="0" w:space="0" w:color="auto"/>
      </w:divBdr>
      <w:divsChild>
        <w:div w:id="1062556556">
          <w:marLeft w:val="0"/>
          <w:marRight w:val="0"/>
          <w:marTop w:val="0"/>
          <w:marBottom w:val="0"/>
          <w:divBdr>
            <w:top w:val="none" w:sz="0" w:space="0" w:color="auto"/>
            <w:left w:val="none" w:sz="0" w:space="0" w:color="auto"/>
            <w:bottom w:val="none" w:sz="0" w:space="0" w:color="auto"/>
            <w:right w:val="none" w:sz="0" w:space="0" w:color="auto"/>
          </w:divBdr>
          <w:divsChild>
            <w:div w:id="1062556531">
              <w:marLeft w:val="0"/>
              <w:marRight w:val="0"/>
              <w:marTop w:val="0"/>
              <w:marBottom w:val="0"/>
              <w:divBdr>
                <w:top w:val="none" w:sz="0" w:space="0" w:color="auto"/>
                <w:left w:val="none" w:sz="0" w:space="0" w:color="auto"/>
                <w:bottom w:val="none" w:sz="0" w:space="0" w:color="auto"/>
                <w:right w:val="none" w:sz="0" w:space="0" w:color="auto"/>
              </w:divBdr>
              <w:divsChild>
                <w:div w:id="1062556633">
                  <w:marLeft w:val="0"/>
                  <w:marRight w:val="0"/>
                  <w:marTop w:val="0"/>
                  <w:marBottom w:val="0"/>
                  <w:divBdr>
                    <w:top w:val="none" w:sz="0" w:space="0" w:color="auto"/>
                    <w:left w:val="none" w:sz="0" w:space="0" w:color="auto"/>
                    <w:bottom w:val="none" w:sz="0" w:space="0" w:color="auto"/>
                    <w:right w:val="none" w:sz="0" w:space="0" w:color="auto"/>
                  </w:divBdr>
                  <w:divsChild>
                    <w:div w:id="1062556473">
                      <w:marLeft w:val="0"/>
                      <w:marRight w:val="0"/>
                      <w:marTop w:val="150"/>
                      <w:marBottom w:val="0"/>
                      <w:divBdr>
                        <w:top w:val="none" w:sz="0" w:space="0" w:color="auto"/>
                        <w:left w:val="none" w:sz="0" w:space="0" w:color="auto"/>
                        <w:bottom w:val="none" w:sz="0" w:space="0" w:color="auto"/>
                        <w:right w:val="none" w:sz="0" w:space="0" w:color="auto"/>
                      </w:divBdr>
                      <w:divsChild>
                        <w:div w:id="1062556578">
                          <w:marLeft w:val="0"/>
                          <w:marRight w:val="0"/>
                          <w:marTop w:val="0"/>
                          <w:marBottom w:val="0"/>
                          <w:divBdr>
                            <w:top w:val="none" w:sz="0" w:space="0" w:color="auto"/>
                            <w:left w:val="none" w:sz="0" w:space="0" w:color="auto"/>
                            <w:bottom w:val="none" w:sz="0" w:space="0" w:color="auto"/>
                            <w:right w:val="none" w:sz="0" w:space="0" w:color="auto"/>
                          </w:divBdr>
                          <w:divsChild>
                            <w:div w:id="1062556506">
                              <w:marLeft w:val="0"/>
                              <w:marRight w:val="0"/>
                              <w:marTop w:val="0"/>
                              <w:marBottom w:val="0"/>
                              <w:divBdr>
                                <w:top w:val="none" w:sz="0" w:space="0" w:color="auto"/>
                                <w:left w:val="none" w:sz="0" w:space="0" w:color="auto"/>
                                <w:bottom w:val="none" w:sz="0" w:space="0" w:color="auto"/>
                                <w:right w:val="none" w:sz="0" w:space="0" w:color="auto"/>
                              </w:divBdr>
                              <w:divsChild>
                                <w:div w:id="1062556508">
                                  <w:marLeft w:val="0"/>
                                  <w:marRight w:val="0"/>
                                  <w:marTop w:val="0"/>
                                  <w:marBottom w:val="0"/>
                                  <w:divBdr>
                                    <w:top w:val="none" w:sz="0" w:space="0" w:color="auto"/>
                                    <w:left w:val="none" w:sz="0" w:space="0" w:color="auto"/>
                                    <w:bottom w:val="none" w:sz="0" w:space="0" w:color="auto"/>
                                    <w:right w:val="none" w:sz="0" w:space="0" w:color="auto"/>
                                  </w:divBdr>
                                  <w:divsChild>
                                    <w:div w:id="1062556490">
                                      <w:marLeft w:val="0"/>
                                      <w:marRight w:val="0"/>
                                      <w:marTop w:val="0"/>
                                      <w:marBottom w:val="0"/>
                                      <w:divBdr>
                                        <w:top w:val="none" w:sz="0" w:space="0" w:color="auto"/>
                                        <w:left w:val="none" w:sz="0" w:space="0" w:color="auto"/>
                                        <w:bottom w:val="none" w:sz="0" w:space="0" w:color="auto"/>
                                        <w:right w:val="none" w:sz="0" w:space="0" w:color="auto"/>
                                      </w:divBdr>
                                      <w:divsChild>
                                        <w:div w:id="1062556538">
                                          <w:marLeft w:val="0"/>
                                          <w:marRight w:val="0"/>
                                          <w:marTop w:val="0"/>
                                          <w:marBottom w:val="0"/>
                                          <w:divBdr>
                                            <w:top w:val="none" w:sz="0" w:space="0" w:color="auto"/>
                                            <w:left w:val="none" w:sz="0" w:space="0" w:color="auto"/>
                                            <w:bottom w:val="none" w:sz="0" w:space="0" w:color="auto"/>
                                            <w:right w:val="none" w:sz="0" w:space="0" w:color="auto"/>
                                          </w:divBdr>
                                          <w:divsChild>
                                            <w:div w:id="1062556485">
                                              <w:marLeft w:val="0"/>
                                              <w:marRight w:val="0"/>
                                              <w:marTop w:val="0"/>
                                              <w:marBottom w:val="0"/>
                                              <w:divBdr>
                                                <w:top w:val="none" w:sz="0" w:space="0" w:color="auto"/>
                                                <w:left w:val="none" w:sz="0" w:space="0" w:color="auto"/>
                                                <w:bottom w:val="none" w:sz="0" w:space="0" w:color="auto"/>
                                                <w:right w:val="none" w:sz="0" w:space="0" w:color="auto"/>
                                              </w:divBdr>
                                              <w:divsChild>
                                                <w:div w:id="1062556738">
                                                  <w:marLeft w:val="0"/>
                                                  <w:marRight w:val="0"/>
                                                  <w:marTop w:val="0"/>
                                                  <w:marBottom w:val="0"/>
                                                  <w:divBdr>
                                                    <w:top w:val="none" w:sz="0" w:space="0" w:color="auto"/>
                                                    <w:left w:val="none" w:sz="0" w:space="0" w:color="auto"/>
                                                    <w:bottom w:val="none" w:sz="0" w:space="0" w:color="auto"/>
                                                    <w:right w:val="none" w:sz="0" w:space="0" w:color="auto"/>
                                                  </w:divBdr>
                                                  <w:divsChild>
                                                    <w:div w:id="1062556654">
                                                      <w:marLeft w:val="0"/>
                                                      <w:marRight w:val="0"/>
                                                      <w:marTop w:val="0"/>
                                                      <w:marBottom w:val="0"/>
                                                      <w:divBdr>
                                                        <w:top w:val="none" w:sz="0" w:space="0" w:color="auto"/>
                                                        <w:left w:val="none" w:sz="0" w:space="0" w:color="auto"/>
                                                        <w:bottom w:val="none" w:sz="0" w:space="0" w:color="auto"/>
                                                        <w:right w:val="none" w:sz="0" w:space="0" w:color="auto"/>
                                                      </w:divBdr>
                                                      <w:divsChild>
                                                        <w:div w:id="1062556679">
                                                          <w:marLeft w:val="0"/>
                                                          <w:marRight w:val="0"/>
                                                          <w:marTop w:val="0"/>
                                                          <w:marBottom w:val="0"/>
                                                          <w:divBdr>
                                                            <w:top w:val="none" w:sz="0" w:space="0" w:color="auto"/>
                                                            <w:left w:val="none" w:sz="0" w:space="0" w:color="auto"/>
                                                            <w:bottom w:val="none" w:sz="0" w:space="0" w:color="auto"/>
                                                            <w:right w:val="none" w:sz="0" w:space="0" w:color="auto"/>
                                                          </w:divBdr>
                                                          <w:divsChild>
                                                            <w:div w:id="1062556476">
                                                              <w:marLeft w:val="0"/>
                                                              <w:marRight w:val="0"/>
                                                              <w:marTop w:val="0"/>
                                                              <w:marBottom w:val="0"/>
                                                              <w:divBdr>
                                                                <w:top w:val="none" w:sz="0" w:space="0" w:color="auto"/>
                                                                <w:left w:val="none" w:sz="0" w:space="0" w:color="auto"/>
                                                                <w:bottom w:val="none" w:sz="0" w:space="0" w:color="auto"/>
                                                                <w:right w:val="none" w:sz="0" w:space="0" w:color="auto"/>
                                                              </w:divBdr>
                                                              <w:divsChild>
                                                                <w:div w:id="1062556680">
                                                                  <w:marLeft w:val="0"/>
                                                                  <w:marRight w:val="0"/>
                                                                  <w:marTop w:val="0"/>
                                                                  <w:marBottom w:val="0"/>
                                                                  <w:divBdr>
                                                                    <w:top w:val="none" w:sz="0" w:space="0" w:color="auto"/>
                                                                    <w:left w:val="none" w:sz="0" w:space="0" w:color="auto"/>
                                                                    <w:bottom w:val="none" w:sz="0" w:space="0" w:color="auto"/>
                                                                    <w:right w:val="none" w:sz="0" w:space="0" w:color="auto"/>
                                                                  </w:divBdr>
                                                                  <w:divsChild>
                                                                    <w:div w:id="1062556716">
                                                                      <w:marLeft w:val="0"/>
                                                                      <w:marRight w:val="0"/>
                                                                      <w:marTop w:val="0"/>
                                                                      <w:marBottom w:val="0"/>
                                                                      <w:divBdr>
                                                                        <w:top w:val="none" w:sz="0" w:space="0" w:color="auto"/>
                                                                        <w:left w:val="none" w:sz="0" w:space="0" w:color="auto"/>
                                                                        <w:bottom w:val="none" w:sz="0" w:space="0" w:color="auto"/>
                                                                        <w:right w:val="none" w:sz="0" w:space="0" w:color="auto"/>
                                                                      </w:divBdr>
                                                                      <w:divsChild>
                                                                        <w:div w:id="1062556730">
                                                                          <w:marLeft w:val="0"/>
                                                                          <w:marRight w:val="0"/>
                                                                          <w:marTop w:val="0"/>
                                                                          <w:marBottom w:val="0"/>
                                                                          <w:divBdr>
                                                                            <w:top w:val="none" w:sz="0" w:space="0" w:color="auto"/>
                                                                            <w:left w:val="none" w:sz="0" w:space="0" w:color="auto"/>
                                                                            <w:bottom w:val="none" w:sz="0" w:space="0" w:color="auto"/>
                                                                            <w:right w:val="none" w:sz="0" w:space="0" w:color="auto"/>
                                                                          </w:divBdr>
                                                                          <w:divsChild>
                                                                            <w:div w:id="10625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556505">
      <w:marLeft w:val="0"/>
      <w:marRight w:val="0"/>
      <w:marTop w:val="0"/>
      <w:marBottom w:val="0"/>
      <w:divBdr>
        <w:top w:val="none" w:sz="0" w:space="0" w:color="auto"/>
        <w:left w:val="none" w:sz="0" w:space="0" w:color="auto"/>
        <w:bottom w:val="none" w:sz="0" w:space="0" w:color="auto"/>
        <w:right w:val="none" w:sz="0" w:space="0" w:color="auto"/>
      </w:divBdr>
    </w:div>
    <w:div w:id="1062556507">
      <w:marLeft w:val="0"/>
      <w:marRight w:val="0"/>
      <w:marTop w:val="0"/>
      <w:marBottom w:val="0"/>
      <w:divBdr>
        <w:top w:val="none" w:sz="0" w:space="0" w:color="auto"/>
        <w:left w:val="none" w:sz="0" w:space="0" w:color="auto"/>
        <w:bottom w:val="none" w:sz="0" w:space="0" w:color="auto"/>
        <w:right w:val="none" w:sz="0" w:space="0" w:color="auto"/>
      </w:divBdr>
    </w:div>
    <w:div w:id="1062556509">
      <w:marLeft w:val="0"/>
      <w:marRight w:val="0"/>
      <w:marTop w:val="0"/>
      <w:marBottom w:val="0"/>
      <w:divBdr>
        <w:top w:val="none" w:sz="0" w:space="0" w:color="auto"/>
        <w:left w:val="none" w:sz="0" w:space="0" w:color="auto"/>
        <w:bottom w:val="none" w:sz="0" w:space="0" w:color="auto"/>
        <w:right w:val="none" w:sz="0" w:space="0" w:color="auto"/>
      </w:divBdr>
    </w:div>
    <w:div w:id="1062556510">
      <w:marLeft w:val="0"/>
      <w:marRight w:val="0"/>
      <w:marTop w:val="0"/>
      <w:marBottom w:val="0"/>
      <w:divBdr>
        <w:top w:val="none" w:sz="0" w:space="0" w:color="auto"/>
        <w:left w:val="none" w:sz="0" w:space="0" w:color="auto"/>
        <w:bottom w:val="none" w:sz="0" w:space="0" w:color="auto"/>
        <w:right w:val="none" w:sz="0" w:space="0" w:color="auto"/>
      </w:divBdr>
    </w:div>
    <w:div w:id="1062556511">
      <w:marLeft w:val="0"/>
      <w:marRight w:val="0"/>
      <w:marTop w:val="0"/>
      <w:marBottom w:val="0"/>
      <w:divBdr>
        <w:top w:val="none" w:sz="0" w:space="0" w:color="auto"/>
        <w:left w:val="none" w:sz="0" w:space="0" w:color="auto"/>
        <w:bottom w:val="none" w:sz="0" w:space="0" w:color="auto"/>
        <w:right w:val="none" w:sz="0" w:space="0" w:color="auto"/>
      </w:divBdr>
    </w:div>
    <w:div w:id="1062556512">
      <w:marLeft w:val="0"/>
      <w:marRight w:val="0"/>
      <w:marTop w:val="0"/>
      <w:marBottom w:val="0"/>
      <w:divBdr>
        <w:top w:val="none" w:sz="0" w:space="0" w:color="auto"/>
        <w:left w:val="none" w:sz="0" w:space="0" w:color="auto"/>
        <w:bottom w:val="none" w:sz="0" w:space="0" w:color="auto"/>
        <w:right w:val="none" w:sz="0" w:space="0" w:color="auto"/>
      </w:divBdr>
    </w:div>
    <w:div w:id="1062556513">
      <w:marLeft w:val="0"/>
      <w:marRight w:val="0"/>
      <w:marTop w:val="0"/>
      <w:marBottom w:val="0"/>
      <w:divBdr>
        <w:top w:val="none" w:sz="0" w:space="0" w:color="auto"/>
        <w:left w:val="none" w:sz="0" w:space="0" w:color="auto"/>
        <w:bottom w:val="none" w:sz="0" w:space="0" w:color="auto"/>
        <w:right w:val="none" w:sz="0" w:space="0" w:color="auto"/>
      </w:divBdr>
    </w:div>
    <w:div w:id="1062556514">
      <w:marLeft w:val="0"/>
      <w:marRight w:val="0"/>
      <w:marTop w:val="0"/>
      <w:marBottom w:val="0"/>
      <w:divBdr>
        <w:top w:val="none" w:sz="0" w:space="0" w:color="auto"/>
        <w:left w:val="none" w:sz="0" w:space="0" w:color="auto"/>
        <w:bottom w:val="none" w:sz="0" w:space="0" w:color="auto"/>
        <w:right w:val="none" w:sz="0" w:space="0" w:color="auto"/>
      </w:divBdr>
    </w:div>
    <w:div w:id="1062556515">
      <w:marLeft w:val="0"/>
      <w:marRight w:val="0"/>
      <w:marTop w:val="0"/>
      <w:marBottom w:val="0"/>
      <w:divBdr>
        <w:top w:val="none" w:sz="0" w:space="0" w:color="auto"/>
        <w:left w:val="none" w:sz="0" w:space="0" w:color="auto"/>
        <w:bottom w:val="none" w:sz="0" w:space="0" w:color="auto"/>
        <w:right w:val="none" w:sz="0" w:space="0" w:color="auto"/>
      </w:divBdr>
    </w:div>
    <w:div w:id="1062556517">
      <w:marLeft w:val="0"/>
      <w:marRight w:val="0"/>
      <w:marTop w:val="0"/>
      <w:marBottom w:val="0"/>
      <w:divBdr>
        <w:top w:val="none" w:sz="0" w:space="0" w:color="auto"/>
        <w:left w:val="none" w:sz="0" w:space="0" w:color="auto"/>
        <w:bottom w:val="none" w:sz="0" w:space="0" w:color="auto"/>
        <w:right w:val="none" w:sz="0" w:space="0" w:color="auto"/>
      </w:divBdr>
    </w:div>
    <w:div w:id="1062556518">
      <w:marLeft w:val="0"/>
      <w:marRight w:val="0"/>
      <w:marTop w:val="0"/>
      <w:marBottom w:val="0"/>
      <w:divBdr>
        <w:top w:val="none" w:sz="0" w:space="0" w:color="auto"/>
        <w:left w:val="none" w:sz="0" w:space="0" w:color="auto"/>
        <w:bottom w:val="none" w:sz="0" w:space="0" w:color="auto"/>
        <w:right w:val="none" w:sz="0" w:space="0" w:color="auto"/>
      </w:divBdr>
    </w:div>
    <w:div w:id="1062556520">
      <w:marLeft w:val="0"/>
      <w:marRight w:val="0"/>
      <w:marTop w:val="0"/>
      <w:marBottom w:val="0"/>
      <w:divBdr>
        <w:top w:val="none" w:sz="0" w:space="0" w:color="auto"/>
        <w:left w:val="none" w:sz="0" w:space="0" w:color="auto"/>
        <w:bottom w:val="none" w:sz="0" w:space="0" w:color="auto"/>
        <w:right w:val="none" w:sz="0" w:space="0" w:color="auto"/>
      </w:divBdr>
    </w:div>
    <w:div w:id="1062556521">
      <w:marLeft w:val="0"/>
      <w:marRight w:val="0"/>
      <w:marTop w:val="0"/>
      <w:marBottom w:val="0"/>
      <w:divBdr>
        <w:top w:val="none" w:sz="0" w:space="0" w:color="auto"/>
        <w:left w:val="none" w:sz="0" w:space="0" w:color="auto"/>
        <w:bottom w:val="none" w:sz="0" w:space="0" w:color="auto"/>
        <w:right w:val="none" w:sz="0" w:space="0" w:color="auto"/>
      </w:divBdr>
    </w:div>
    <w:div w:id="1062556522">
      <w:marLeft w:val="0"/>
      <w:marRight w:val="0"/>
      <w:marTop w:val="0"/>
      <w:marBottom w:val="0"/>
      <w:divBdr>
        <w:top w:val="none" w:sz="0" w:space="0" w:color="auto"/>
        <w:left w:val="none" w:sz="0" w:space="0" w:color="auto"/>
        <w:bottom w:val="none" w:sz="0" w:space="0" w:color="auto"/>
        <w:right w:val="none" w:sz="0" w:space="0" w:color="auto"/>
      </w:divBdr>
    </w:div>
    <w:div w:id="1062556524">
      <w:marLeft w:val="0"/>
      <w:marRight w:val="0"/>
      <w:marTop w:val="0"/>
      <w:marBottom w:val="0"/>
      <w:divBdr>
        <w:top w:val="none" w:sz="0" w:space="0" w:color="auto"/>
        <w:left w:val="none" w:sz="0" w:space="0" w:color="auto"/>
        <w:bottom w:val="none" w:sz="0" w:space="0" w:color="auto"/>
        <w:right w:val="none" w:sz="0" w:space="0" w:color="auto"/>
      </w:divBdr>
    </w:div>
    <w:div w:id="1062556525">
      <w:marLeft w:val="0"/>
      <w:marRight w:val="0"/>
      <w:marTop w:val="100"/>
      <w:marBottom w:val="100"/>
      <w:divBdr>
        <w:top w:val="none" w:sz="0" w:space="0" w:color="auto"/>
        <w:left w:val="none" w:sz="0" w:space="0" w:color="auto"/>
        <w:bottom w:val="none" w:sz="0" w:space="0" w:color="auto"/>
        <w:right w:val="none" w:sz="0" w:space="0" w:color="auto"/>
      </w:divBdr>
      <w:divsChild>
        <w:div w:id="1062556689">
          <w:marLeft w:val="0"/>
          <w:marRight w:val="0"/>
          <w:marTop w:val="0"/>
          <w:marBottom w:val="0"/>
          <w:divBdr>
            <w:top w:val="none" w:sz="0" w:space="0" w:color="auto"/>
            <w:left w:val="none" w:sz="0" w:space="0" w:color="auto"/>
            <w:bottom w:val="none" w:sz="0" w:space="0" w:color="auto"/>
            <w:right w:val="none" w:sz="0" w:space="0" w:color="auto"/>
          </w:divBdr>
          <w:divsChild>
            <w:div w:id="1062556523">
              <w:marLeft w:val="0"/>
              <w:marRight w:val="0"/>
              <w:marTop w:val="0"/>
              <w:marBottom w:val="0"/>
              <w:divBdr>
                <w:top w:val="none" w:sz="0" w:space="0" w:color="auto"/>
                <w:left w:val="none" w:sz="0" w:space="0" w:color="auto"/>
                <w:bottom w:val="none" w:sz="0" w:space="0" w:color="auto"/>
                <w:right w:val="none" w:sz="0" w:space="0" w:color="auto"/>
              </w:divBdr>
              <w:divsChild>
                <w:div w:id="1062556650">
                  <w:marLeft w:val="0"/>
                  <w:marRight w:val="0"/>
                  <w:marTop w:val="0"/>
                  <w:marBottom w:val="0"/>
                  <w:divBdr>
                    <w:top w:val="none" w:sz="0" w:space="0" w:color="auto"/>
                    <w:left w:val="none" w:sz="0" w:space="0" w:color="auto"/>
                    <w:bottom w:val="none" w:sz="0" w:space="0" w:color="auto"/>
                    <w:right w:val="none" w:sz="0" w:space="0" w:color="auto"/>
                  </w:divBdr>
                  <w:divsChild>
                    <w:div w:id="1062556592">
                      <w:marLeft w:val="0"/>
                      <w:marRight w:val="0"/>
                      <w:marTop w:val="150"/>
                      <w:marBottom w:val="0"/>
                      <w:divBdr>
                        <w:top w:val="none" w:sz="0" w:space="0" w:color="auto"/>
                        <w:left w:val="none" w:sz="0" w:space="0" w:color="auto"/>
                        <w:bottom w:val="none" w:sz="0" w:space="0" w:color="auto"/>
                        <w:right w:val="none" w:sz="0" w:space="0" w:color="auto"/>
                      </w:divBdr>
                      <w:divsChild>
                        <w:div w:id="1062556574">
                          <w:marLeft w:val="0"/>
                          <w:marRight w:val="0"/>
                          <w:marTop w:val="0"/>
                          <w:marBottom w:val="0"/>
                          <w:divBdr>
                            <w:top w:val="none" w:sz="0" w:space="0" w:color="auto"/>
                            <w:left w:val="none" w:sz="0" w:space="0" w:color="auto"/>
                            <w:bottom w:val="none" w:sz="0" w:space="0" w:color="auto"/>
                            <w:right w:val="none" w:sz="0" w:space="0" w:color="auto"/>
                          </w:divBdr>
                          <w:divsChild>
                            <w:div w:id="1062556779">
                              <w:marLeft w:val="0"/>
                              <w:marRight w:val="0"/>
                              <w:marTop w:val="0"/>
                              <w:marBottom w:val="0"/>
                              <w:divBdr>
                                <w:top w:val="none" w:sz="0" w:space="0" w:color="auto"/>
                                <w:left w:val="none" w:sz="0" w:space="0" w:color="auto"/>
                                <w:bottom w:val="none" w:sz="0" w:space="0" w:color="auto"/>
                                <w:right w:val="none" w:sz="0" w:space="0" w:color="auto"/>
                              </w:divBdr>
                              <w:divsChild>
                                <w:div w:id="1062556450">
                                  <w:marLeft w:val="0"/>
                                  <w:marRight w:val="0"/>
                                  <w:marTop w:val="0"/>
                                  <w:marBottom w:val="0"/>
                                  <w:divBdr>
                                    <w:top w:val="none" w:sz="0" w:space="0" w:color="auto"/>
                                    <w:left w:val="none" w:sz="0" w:space="0" w:color="auto"/>
                                    <w:bottom w:val="none" w:sz="0" w:space="0" w:color="auto"/>
                                    <w:right w:val="none" w:sz="0" w:space="0" w:color="auto"/>
                                  </w:divBdr>
                                  <w:divsChild>
                                    <w:div w:id="1062556609">
                                      <w:marLeft w:val="0"/>
                                      <w:marRight w:val="0"/>
                                      <w:marTop w:val="0"/>
                                      <w:marBottom w:val="0"/>
                                      <w:divBdr>
                                        <w:top w:val="none" w:sz="0" w:space="0" w:color="auto"/>
                                        <w:left w:val="none" w:sz="0" w:space="0" w:color="auto"/>
                                        <w:bottom w:val="none" w:sz="0" w:space="0" w:color="auto"/>
                                        <w:right w:val="none" w:sz="0" w:space="0" w:color="auto"/>
                                      </w:divBdr>
                                      <w:divsChild>
                                        <w:div w:id="1062556484">
                                          <w:marLeft w:val="0"/>
                                          <w:marRight w:val="0"/>
                                          <w:marTop w:val="0"/>
                                          <w:marBottom w:val="0"/>
                                          <w:divBdr>
                                            <w:top w:val="none" w:sz="0" w:space="0" w:color="auto"/>
                                            <w:left w:val="none" w:sz="0" w:space="0" w:color="auto"/>
                                            <w:bottom w:val="none" w:sz="0" w:space="0" w:color="auto"/>
                                            <w:right w:val="none" w:sz="0" w:space="0" w:color="auto"/>
                                          </w:divBdr>
                                          <w:divsChild>
                                            <w:div w:id="1062556557">
                                              <w:marLeft w:val="0"/>
                                              <w:marRight w:val="0"/>
                                              <w:marTop w:val="0"/>
                                              <w:marBottom w:val="0"/>
                                              <w:divBdr>
                                                <w:top w:val="none" w:sz="0" w:space="0" w:color="auto"/>
                                                <w:left w:val="none" w:sz="0" w:space="0" w:color="auto"/>
                                                <w:bottom w:val="none" w:sz="0" w:space="0" w:color="auto"/>
                                                <w:right w:val="none" w:sz="0" w:space="0" w:color="auto"/>
                                              </w:divBdr>
                                              <w:divsChild>
                                                <w:div w:id="1062556457">
                                                  <w:marLeft w:val="0"/>
                                                  <w:marRight w:val="0"/>
                                                  <w:marTop w:val="0"/>
                                                  <w:marBottom w:val="0"/>
                                                  <w:divBdr>
                                                    <w:top w:val="none" w:sz="0" w:space="0" w:color="auto"/>
                                                    <w:left w:val="none" w:sz="0" w:space="0" w:color="auto"/>
                                                    <w:bottom w:val="none" w:sz="0" w:space="0" w:color="auto"/>
                                                    <w:right w:val="none" w:sz="0" w:space="0" w:color="auto"/>
                                                  </w:divBdr>
                                                  <w:divsChild>
                                                    <w:div w:id="1062556742">
                                                      <w:marLeft w:val="0"/>
                                                      <w:marRight w:val="0"/>
                                                      <w:marTop w:val="0"/>
                                                      <w:marBottom w:val="0"/>
                                                      <w:divBdr>
                                                        <w:top w:val="none" w:sz="0" w:space="0" w:color="auto"/>
                                                        <w:left w:val="none" w:sz="0" w:space="0" w:color="auto"/>
                                                        <w:bottom w:val="none" w:sz="0" w:space="0" w:color="auto"/>
                                                        <w:right w:val="none" w:sz="0" w:space="0" w:color="auto"/>
                                                      </w:divBdr>
                                                      <w:divsChild>
                                                        <w:div w:id="1062556772">
                                                          <w:marLeft w:val="0"/>
                                                          <w:marRight w:val="0"/>
                                                          <w:marTop w:val="0"/>
                                                          <w:marBottom w:val="0"/>
                                                          <w:divBdr>
                                                            <w:top w:val="none" w:sz="0" w:space="0" w:color="auto"/>
                                                            <w:left w:val="none" w:sz="0" w:space="0" w:color="auto"/>
                                                            <w:bottom w:val="none" w:sz="0" w:space="0" w:color="auto"/>
                                                            <w:right w:val="none" w:sz="0" w:space="0" w:color="auto"/>
                                                          </w:divBdr>
                                                          <w:divsChild>
                                                            <w:div w:id="1062556770">
                                                              <w:marLeft w:val="0"/>
                                                              <w:marRight w:val="0"/>
                                                              <w:marTop w:val="0"/>
                                                              <w:marBottom w:val="0"/>
                                                              <w:divBdr>
                                                                <w:top w:val="none" w:sz="0" w:space="0" w:color="auto"/>
                                                                <w:left w:val="none" w:sz="0" w:space="0" w:color="auto"/>
                                                                <w:bottom w:val="none" w:sz="0" w:space="0" w:color="auto"/>
                                                                <w:right w:val="none" w:sz="0" w:space="0" w:color="auto"/>
                                                              </w:divBdr>
                                                              <w:divsChild>
                                                                <w:div w:id="1062556461">
                                                                  <w:marLeft w:val="0"/>
                                                                  <w:marRight w:val="0"/>
                                                                  <w:marTop w:val="0"/>
                                                                  <w:marBottom w:val="0"/>
                                                                  <w:divBdr>
                                                                    <w:top w:val="none" w:sz="0" w:space="0" w:color="auto"/>
                                                                    <w:left w:val="none" w:sz="0" w:space="0" w:color="auto"/>
                                                                    <w:bottom w:val="none" w:sz="0" w:space="0" w:color="auto"/>
                                                                    <w:right w:val="none" w:sz="0" w:space="0" w:color="auto"/>
                                                                  </w:divBdr>
                                                                  <w:divsChild>
                                                                    <w:div w:id="1062556712">
                                                                      <w:marLeft w:val="0"/>
                                                                      <w:marRight w:val="0"/>
                                                                      <w:marTop w:val="0"/>
                                                                      <w:marBottom w:val="0"/>
                                                                      <w:divBdr>
                                                                        <w:top w:val="none" w:sz="0" w:space="0" w:color="auto"/>
                                                                        <w:left w:val="none" w:sz="0" w:space="0" w:color="auto"/>
                                                                        <w:bottom w:val="none" w:sz="0" w:space="0" w:color="auto"/>
                                                                        <w:right w:val="none" w:sz="0" w:space="0" w:color="auto"/>
                                                                      </w:divBdr>
                                                                      <w:divsChild>
                                                                        <w:div w:id="1062556792">
                                                                          <w:marLeft w:val="0"/>
                                                                          <w:marRight w:val="0"/>
                                                                          <w:marTop w:val="0"/>
                                                                          <w:marBottom w:val="0"/>
                                                                          <w:divBdr>
                                                                            <w:top w:val="none" w:sz="0" w:space="0" w:color="auto"/>
                                                                            <w:left w:val="none" w:sz="0" w:space="0" w:color="auto"/>
                                                                            <w:bottom w:val="none" w:sz="0" w:space="0" w:color="auto"/>
                                                                            <w:right w:val="none" w:sz="0" w:space="0" w:color="auto"/>
                                                                          </w:divBdr>
                                                                          <w:divsChild>
                                                                            <w:div w:id="1062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556527">
      <w:marLeft w:val="0"/>
      <w:marRight w:val="0"/>
      <w:marTop w:val="0"/>
      <w:marBottom w:val="0"/>
      <w:divBdr>
        <w:top w:val="none" w:sz="0" w:space="0" w:color="auto"/>
        <w:left w:val="none" w:sz="0" w:space="0" w:color="auto"/>
        <w:bottom w:val="none" w:sz="0" w:space="0" w:color="auto"/>
        <w:right w:val="none" w:sz="0" w:space="0" w:color="auto"/>
      </w:divBdr>
    </w:div>
    <w:div w:id="1062556528">
      <w:marLeft w:val="0"/>
      <w:marRight w:val="0"/>
      <w:marTop w:val="0"/>
      <w:marBottom w:val="0"/>
      <w:divBdr>
        <w:top w:val="none" w:sz="0" w:space="0" w:color="auto"/>
        <w:left w:val="none" w:sz="0" w:space="0" w:color="auto"/>
        <w:bottom w:val="none" w:sz="0" w:space="0" w:color="auto"/>
        <w:right w:val="none" w:sz="0" w:space="0" w:color="auto"/>
      </w:divBdr>
    </w:div>
    <w:div w:id="1062556529">
      <w:marLeft w:val="0"/>
      <w:marRight w:val="0"/>
      <w:marTop w:val="0"/>
      <w:marBottom w:val="0"/>
      <w:divBdr>
        <w:top w:val="none" w:sz="0" w:space="0" w:color="auto"/>
        <w:left w:val="none" w:sz="0" w:space="0" w:color="auto"/>
        <w:bottom w:val="none" w:sz="0" w:space="0" w:color="auto"/>
        <w:right w:val="none" w:sz="0" w:space="0" w:color="auto"/>
      </w:divBdr>
    </w:div>
    <w:div w:id="1062556530">
      <w:marLeft w:val="0"/>
      <w:marRight w:val="0"/>
      <w:marTop w:val="0"/>
      <w:marBottom w:val="0"/>
      <w:divBdr>
        <w:top w:val="none" w:sz="0" w:space="0" w:color="auto"/>
        <w:left w:val="none" w:sz="0" w:space="0" w:color="auto"/>
        <w:bottom w:val="none" w:sz="0" w:space="0" w:color="auto"/>
        <w:right w:val="none" w:sz="0" w:space="0" w:color="auto"/>
      </w:divBdr>
    </w:div>
    <w:div w:id="1062556532">
      <w:marLeft w:val="0"/>
      <w:marRight w:val="0"/>
      <w:marTop w:val="0"/>
      <w:marBottom w:val="0"/>
      <w:divBdr>
        <w:top w:val="none" w:sz="0" w:space="0" w:color="auto"/>
        <w:left w:val="none" w:sz="0" w:space="0" w:color="auto"/>
        <w:bottom w:val="none" w:sz="0" w:space="0" w:color="auto"/>
        <w:right w:val="none" w:sz="0" w:space="0" w:color="auto"/>
      </w:divBdr>
    </w:div>
    <w:div w:id="1062556534">
      <w:marLeft w:val="0"/>
      <w:marRight w:val="0"/>
      <w:marTop w:val="0"/>
      <w:marBottom w:val="0"/>
      <w:divBdr>
        <w:top w:val="none" w:sz="0" w:space="0" w:color="auto"/>
        <w:left w:val="none" w:sz="0" w:space="0" w:color="auto"/>
        <w:bottom w:val="none" w:sz="0" w:space="0" w:color="auto"/>
        <w:right w:val="none" w:sz="0" w:space="0" w:color="auto"/>
      </w:divBdr>
    </w:div>
    <w:div w:id="1062556536">
      <w:marLeft w:val="0"/>
      <w:marRight w:val="0"/>
      <w:marTop w:val="0"/>
      <w:marBottom w:val="0"/>
      <w:divBdr>
        <w:top w:val="none" w:sz="0" w:space="0" w:color="auto"/>
        <w:left w:val="none" w:sz="0" w:space="0" w:color="auto"/>
        <w:bottom w:val="none" w:sz="0" w:space="0" w:color="auto"/>
        <w:right w:val="none" w:sz="0" w:space="0" w:color="auto"/>
      </w:divBdr>
    </w:div>
    <w:div w:id="1062556537">
      <w:marLeft w:val="0"/>
      <w:marRight w:val="0"/>
      <w:marTop w:val="0"/>
      <w:marBottom w:val="0"/>
      <w:divBdr>
        <w:top w:val="none" w:sz="0" w:space="0" w:color="auto"/>
        <w:left w:val="none" w:sz="0" w:space="0" w:color="auto"/>
        <w:bottom w:val="none" w:sz="0" w:space="0" w:color="auto"/>
        <w:right w:val="none" w:sz="0" w:space="0" w:color="auto"/>
      </w:divBdr>
    </w:div>
    <w:div w:id="1062556540">
      <w:marLeft w:val="0"/>
      <w:marRight w:val="0"/>
      <w:marTop w:val="0"/>
      <w:marBottom w:val="0"/>
      <w:divBdr>
        <w:top w:val="none" w:sz="0" w:space="0" w:color="auto"/>
        <w:left w:val="none" w:sz="0" w:space="0" w:color="auto"/>
        <w:bottom w:val="none" w:sz="0" w:space="0" w:color="auto"/>
        <w:right w:val="none" w:sz="0" w:space="0" w:color="auto"/>
      </w:divBdr>
    </w:div>
    <w:div w:id="1062556541">
      <w:marLeft w:val="0"/>
      <w:marRight w:val="0"/>
      <w:marTop w:val="0"/>
      <w:marBottom w:val="0"/>
      <w:divBdr>
        <w:top w:val="none" w:sz="0" w:space="0" w:color="auto"/>
        <w:left w:val="none" w:sz="0" w:space="0" w:color="auto"/>
        <w:bottom w:val="none" w:sz="0" w:space="0" w:color="auto"/>
        <w:right w:val="none" w:sz="0" w:space="0" w:color="auto"/>
      </w:divBdr>
    </w:div>
    <w:div w:id="1062556542">
      <w:marLeft w:val="0"/>
      <w:marRight w:val="0"/>
      <w:marTop w:val="0"/>
      <w:marBottom w:val="0"/>
      <w:divBdr>
        <w:top w:val="none" w:sz="0" w:space="0" w:color="auto"/>
        <w:left w:val="none" w:sz="0" w:space="0" w:color="auto"/>
        <w:bottom w:val="none" w:sz="0" w:space="0" w:color="auto"/>
        <w:right w:val="none" w:sz="0" w:space="0" w:color="auto"/>
      </w:divBdr>
    </w:div>
    <w:div w:id="1062556544">
      <w:marLeft w:val="0"/>
      <w:marRight w:val="0"/>
      <w:marTop w:val="0"/>
      <w:marBottom w:val="0"/>
      <w:divBdr>
        <w:top w:val="none" w:sz="0" w:space="0" w:color="auto"/>
        <w:left w:val="none" w:sz="0" w:space="0" w:color="auto"/>
        <w:bottom w:val="none" w:sz="0" w:space="0" w:color="auto"/>
        <w:right w:val="none" w:sz="0" w:space="0" w:color="auto"/>
      </w:divBdr>
    </w:div>
    <w:div w:id="1062556547">
      <w:marLeft w:val="0"/>
      <w:marRight w:val="0"/>
      <w:marTop w:val="0"/>
      <w:marBottom w:val="0"/>
      <w:divBdr>
        <w:top w:val="none" w:sz="0" w:space="0" w:color="auto"/>
        <w:left w:val="none" w:sz="0" w:space="0" w:color="auto"/>
        <w:bottom w:val="none" w:sz="0" w:space="0" w:color="auto"/>
        <w:right w:val="none" w:sz="0" w:space="0" w:color="auto"/>
      </w:divBdr>
    </w:div>
    <w:div w:id="1062556548">
      <w:marLeft w:val="0"/>
      <w:marRight w:val="0"/>
      <w:marTop w:val="0"/>
      <w:marBottom w:val="0"/>
      <w:divBdr>
        <w:top w:val="none" w:sz="0" w:space="0" w:color="auto"/>
        <w:left w:val="none" w:sz="0" w:space="0" w:color="auto"/>
        <w:bottom w:val="none" w:sz="0" w:space="0" w:color="auto"/>
        <w:right w:val="none" w:sz="0" w:space="0" w:color="auto"/>
      </w:divBdr>
    </w:div>
    <w:div w:id="1062556549">
      <w:marLeft w:val="0"/>
      <w:marRight w:val="0"/>
      <w:marTop w:val="0"/>
      <w:marBottom w:val="0"/>
      <w:divBdr>
        <w:top w:val="none" w:sz="0" w:space="0" w:color="auto"/>
        <w:left w:val="none" w:sz="0" w:space="0" w:color="auto"/>
        <w:bottom w:val="none" w:sz="0" w:space="0" w:color="auto"/>
        <w:right w:val="none" w:sz="0" w:space="0" w:color="auto"/>
      </w:divBdr>
    </w:div>
    <w:div w:id="1062556550">
      <w:marLeft w:val="0"/>
      <w:marRight w:val="0"/>
      <w:marTop w:val="0"/>
      <w:marBottom w:val="0"/>
      <w:divBdr>
        <w:top w:val="none" w:sz="0" w:space="0" w:color="auto"/>
        <w:left w:val="none" w:sz="0" w:space="0" w:color="auto"/>
        <w:bottom w:val="none" w:sz="0" w:space="0" w:color="auto"/>
        <w:right w:val="none" w:sz="0" w:space="0" w:color="auto"/>
      </w:divBdr>
    </w:div>
    <w:div w:id="1062556552">
      <w:marLeft w:val="0"/>
      <w:marRight w:val="0"/>
      <w:marTop w:val="0"/>
      <w:marBottom w:val="0"/>
      <w:divBdr>
        <w:top w:val="none" w:sz="0" w:space="0" w:color="auto"/>
        <w:left w:val="none" w:sz="0" w:space="0" w:color="auto"/>
        <w:bottom w:val="none" w:sz="0" w:space="0" w:color="auto"/>
        <w:right w:val="none" w:sz="0" w:space="0" w:color="auto"/>
      </w:divBdr>
    </w:div>
    <w:div w:id="1062556553">
      <w:marLeft w:val="0"/>
      <w:marRight w:val="0"/>
      <w:marTop w:val="0"/>
      <w:marBottom w:val="0"/>
      <w:divBdr>
        <w:top w:val="none" w:sz="0" w:space="0" w:color="auto"/>
        <w:left w:val="none" w:sz="0" w:space="0" w:color="auto"/>
        <w:bottom w:val="none" w:sz="0" w:space="0" w:color="auto"/>
        <w:right w:val="none" w:sz="0" w:space="0" w:color="auto"/>
      </w:divBdr>
    </w:div>
    <w:div w:id="1062556554">
      <w:marLeft w:val="0"/>
      <w:marRight w:val="0"/>
      <w:marTop w:val="0"/>
      <w:marBottom w:val="0"/>
      <w:divBdr>
        <w:top w:val="none" w:sz="0" w:space="0" w:color="auto"/>
        <w:left w:val="none" w:sz="0" w:space="0" w:color="auto"/>
        <w:bottom w:val="none" w:sz="0" w:space="0" w:color="auto"/>
        <w:right w:val="none" w:sz="0" w:space="0" w:color="auto"/>
      </w:divBdr>
    </w:div>
    <w:div w:id="1062556559">
      <w:marLeft w:val="0"/>
      <w:marRight w:val="0"/>
      <w:marTop w:val="0"/>
      <w:marBottom w:val="0"/>
      <w:divBdr>
        <w:top w:val="none" w:sz="0" w:space="0" w:color="auto"/>
        <w:left w:val="none" w:sz="0" w:space="0" w:color="auto"/>
        <w:bottom w:val="none" w:sz="0" w:space="0" w:color="auto"/>
        <w:right w:val="none" w:sz="0" w:space="0" w:color="auto"/>
      </w:divBdr>
      <w:divsChild>
        <w:div w:id="1062556722">
          <w:marLeft w:val="0"/>
          <w:marRight w:val="0"/>
          <w:marTop w:val="0"/>
          <w:marBottom w:val="0"/>
          <w:divBdr>
            <w:top w:val="none" w:sz="0" w:space="0" w:color="auto"/>
            <w:left w:val="none" w:sz="0" w:space="0" w:color="auto"/>
            <w:bottom w:val="none" w:sz="0" w:space="0" w:color="auto"/>
            <w:right w:val="none" w:sz="0" w:space="0" w:color="auto"/>
          </w:divBdr>
          <w:divsChild>
            <w:div w:id="1062556675">
              <w:marLeft w:val="0"/>
              <w:marRight w:val="0"/>
              <w:marTop w:val="0"/>
              <w:marBottom w:val="0"/>
              <w:divBdr>
                <w:top w:val="none" w:sz="0" w:space="0" w:color="auto"/>
                <w:left w:val="none" w:sz="0" w:space="0" w:color="auto"/>
                <w:bottom w:val="none" w:sz="0" w:space="0" w:color="auto"/>
                <w:right w:val="none" w:sz="0" w:space="0" w:color="auto"/>
              </w:divBdr>
              <w:divsChild>
                <w:div w:id="1062556546">
                  <w:marLeft w:val="0"/>
                  <w:marRight w:val="0"/>
                  <w:marTop w:val="0"/>
                  <w:marBottom w:val="0"/>
                  <w:divBdr>
                    <w:top w:val="none" w:sz="0" w:space="0" w:color="auto"/>
                    <w:left w:val="none" w:sz="0" w:space="0" w:color="auto"/>
                    <w:bottom w:val="none" w:sz="0" w:space="0" w:color="auto"/>
                    <w:right w:val="none" w:sz="0" w:space="0" w:color="auto"/>
                  </w:divBdr>
                  <w:divsChild>
                    <w:div w:id="1062556576">
                      <w:marLeft w:val="0"/>
                      <w:marRight w:val="0"/>
                      <w:marTop w:val="0"/>
                      <w:marBottom w:val="0"/>
                      <w:divBdr>
                        <w:top w:val="none" w:sz="0" w:space="0" w:color="auto"/>
                        <w:left w:val="none" w:sz="0" w:space="0" w:color="auto"/>
                        <w:bottom w:val="none" w:sz="0" w:space="0" w:color="auto"/>
                        <w:right w:val="none" w:sz="0" w:space="0" w:color="auto"/>
                      </w:divBdr>
                      <w:divsChild>
                        <w:div w:id="1062556703">
                          <w:marLeft w:val="0"/>
                          <w:marRight w:val="0"/>
                          <w:marTop w:val="0"/>
                          <w:marBottom w:val="0"/>
                          <w:divBdr>
                            <w:top w:val="none" w:sz="0" w:space="0" w:color="auto"/>
                            <w:left w:val="none" w:sz="0" w:space="0" w:color="auto"/>
                            <w:bottom w:val="none" w:sz="0" w:space="0" w:color="auto"/>
                            <w:right w:val="none" w:sz="0" w:space="0" w:color="auto"/>
                          </w:divBdr>
                          <w:divsChild>
                            <w:div w:id="1062556451">
                              <w:marLeft w:val="0"/>
                              <w:marRight w:val="0"/>
                              <w:marTop w:val="0"/>
                              <w:marBottom w:val="0"/>
                              <w:divBdr>
                                <w:top w:val="none" w:sz="0" w:space="0" w:color="auto"/>
                                <w:left w:val="none" w:sz="0" w:space="0" w:color="auto"/>
                                <w:bottom w:val="none" w:sz="0" w:space="0" w:color="auto"/>
                                <w:right w:val="none" w:sz="0" w:space="0" w:color="auto"/>
                              </w:divBdr>
                              <w:divsChild>
                                <w:div w:id="1062556639">
                                  <w:marLeft w:val="0"/>
                                  <w:marRight w:val="0"/>
                                  <w:marTop w:val="0"/>
                                  <w:marBottom w:val="0"/>
                                  <w:divBdr>
                                    <w:top w:val="none" w:sz="0" w:space="0" w:color="auto"/>
                                    <w:left w:val="none" w:sz="0" w:space="0" w:color="auto"/>
                                    <w:bottom w:val="none" w:sz="0" w:space="0" w:color="auto"/>
                                    <w:right w:val="none" w:sz="0" w:space="0" w:color="auto"/>
                                  </w:divBdr>
                                  <w:divsChild>
                                    <w:div w:id="1062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556560">
      <w:marLeft w:val="0"/>
      <w:marRight w:val="0"/>
      <w:marTop w:val="0"/>
      <w:marBottom w:val="0"/>
      <w:divBdr>
        <w:top w:val="none" w:sz="0" w:space="0" w:color="auto"/>
        <w:left w:val="none" w:sz="0" w:space="0" w:color="auto"/>
        <w:bottom w:val="none" w:sz="0" w:space="0" w:color="auto"/>
        <w:right w:val="none" w:sz="0" w:space="0" w:color="auto"/>
      </w:divBdr>
    </w:div>
    <w:div w:id="1062556561">
      <w:marLeft w:val="0"/>
      <w:marRight w:val="0"/>
      <w:marTop w:val="0"/>
      <w:marBottom w:val="0"/>
      <w:divBdr>
        <w:top w:val="none" w:sz="0" w:space="0" w:color="auto"/>
        <w:left w:val="none" w:sz="0" w:space="0" w:color="auto"/>
        <w:bottom w:val="none" w:sz="0" w:space="0" w:color="auto"/>
        <w:right w:val="none" w:sz="0" w:space="0" w:color="auto"/>
      </w:divBdr>
    </w:div>
    <w:div w:id="1062556562">
      <w:marLeft w:val="0"/>
      <w:marRight w:val="0"/>
      <w:marTop w:val="0"/>
      <w:marBottom w:val="0"/>
      <w:divBdr>
        <w:top w:val="none" w:sz="0" w:space="0" w:color="auto"/>
        <w:left w:val="none" w:sz="0" w:space="0" w:color="auto"/>
        <w:bottom w:val="none" w:sz="0" w:space="0" w:color="auto"/>
        <w:right w:val="none" w:sz="0" w:space="0" w:color="auto"/>
      </w:divBdr>
    </w:div>
    <w:div w:id="1062556563">
      <w:marLeft w:val="0"/>
      <w:marRight w:val="0"/>
      <w:marTop w:val="0"/>
      <w:marBottom w:val="0"/>
      <w:divBdr>
        <w:top w:val="none" w:sz="0" w:space="0" w:color="auto"/>
        <w:left w:val="none" w:sz="0" w:space="0" w:color="auto"/>
        <w:bottom w:val="none" w:sz="0" w:space="0" w:color="auto"/>
        <w:right w:val="none" w:sz="0" w:space="0" w:color="auto"/>
      </w:divBdr>
    </w:div>
    <w:div w:id="1062556564">
      <w:marLeft w:val="0"/>
      <w:marRight w:val="0"/>
      <w:marTop w:val="0"/>
      <w:marBottom w:val="0"/>
      <w:divBdr>
        <w:top w:val="none" w:sz="0" w:space="0" w:color="auto"/>
        <w:left w:val="none" w:sz="0" w:space="0" w:color="auto"/>
        <w:bottom w:val="none" w:sz="0" w:space="0" w:color="auto"/>
        <w:right w:val="none" w:sz="0" w:space="0" w:color="auto"/>
      </w:divBdr>
    </w:div>
    <w:div w:id="1062556565">
      <w:marLeft w:val="0"/>
      <w:marRight w:val="0"/>
      <w:marTop w:val="0"/>
      <w:marBottom w:val="0"/>
      <w:divBdr>
        <w:top w:val="none" w:sz="0" w:space="0" w:color="auto"/>
        <w:left w:val="none" w:sz="0" w:space="0" w:color="auto"/>
        <w:bottom w:val="none" w:sz="0" w:space="0" w:color="auto"/>
        <w:right w:val="none" w:sz="0" w:space="0" w:color="auto"/>
      </w:divBdr>
    </w:div>
    <w:div w:id="1062556566">
      <w:marLeft w:val="0"/>
      <w:marRight w:val="0"/>
      <w:marTop w:val="0"/>
      <w:marBottom w:val="0"/>
      <w:divBdr>
        <w:top w:val="none" w:sz="0" w:space="0" w:color="auto"/>
        <w:left w:val="none" w:sz="0" w:space="0" w:color="auto"/>
        <w:bottom w:val="none" w:sz="0" w:space="0" w:color="auto"/>
        <w:right w:val="none" w:sz="0" w:space="0" w:color="auto"/>
      </w:divBdr>
    </w:div>
    <w:div w:id="1062556567">
      <w:marLeft w:val="0"/>
      <w:marRight w:val="0"/>
      <w:marTop w:val="0"/>
      <w:marBottom w:val="0"/>
      <w:divBdr>
        <w:top w:val="none" w:sz="0" w:space="0" w:color="auto"/>
        <w:left w:val="none" w:sz="0" w:space="0" w:color="auto"/>
        <w:bottom w:val="none" w:sz="0" w:space="0" w:color="auto"/>
        <w:right w:val="none" w:sz="0" w:space="0" w:color="auto"/>
      </w:divBdr>
    </w:div>
    <w:div w:id="1062556568">
      <w:marLeft w:val="0"/>
      <w:marRight w:val="0"/>
      <w:marTop w:val="0"/>
      <w:marBottom w:val="0"/>
      <w:divBdr>
        <w:top w:val="none" w:sz="0" w:space="0" w:color="auto"/>
        <w:left w:val="none" w:sz="0" w:space="0" w:color="auto"/>
        <w:bottom w:val="none" w:sz="0" w:space="0" w:color="auto"/>
        <w:right w:val="none" w:sz="0" w:space="0" w:color="auto"/>
      </w:divBdr>
      <w:divsChild>
        <w:div w:id="1062556519">
          <w:marLeft w:val="0"/>
          <w:marRight w:val="0"/>
          <w:marTop w:val="0"/>
          <w:marBottom w:val="0"/>
          <w:divBdr>
            <w:top w:val="none" w:sz="0" w:space="0" w:color="auto"/>
            <w:left w:val="none" w:sz="0" w:space="0" w:color="auto"/>
            <w:bottom w:val="none" w:sz="0" w:space="0" w:color="auto"/>
            <w:right w:val="none" w:sz="0" w:space="0" w:color="auto"/>
          </w:divBdr>
        </w:div>
      </w:divsChild>
    </w:div>
    <w:div w:id="1062556571">
      <w:marLeft w:val="0"/>
      <w:marRight w:val="0"/>
      <w:marTop w:val="0"/>
      <w:marBottom w:val="0"/>
      <w:divBdr>
        <w:top w:val="none" w:sz="0" w:space="0" w:color="auto"/>
        <w:left w:val="none" w:sz="0" w:space="0" w:color="auto"/>
        <w:bottom w:val="none" w:sz="0" w:space="0" w:color="auto"/>
        <w:right w:val="none" w:sz="0" w:space="0" w:color="auto"/>
      </w:divBdr>
    </w:div>
    <w:div w:id="1062556572">
      <w:marLeft w:val="0"/>
      <w:marRight w:val="0"/>
      <w:marTop w:val="0"/>
      <w:marBottom w:val="0"/>
      <w:divBdr>
        <w:top w:val="none" w:sz="0" w:space="0" w:color="auto"/>
        <w:left w:val="none" w:sz="0" w:space="0" w:color="auto"/>
        <w:bottom w:val="none" w:sz="0" w:space="0" w:color="auto"/>
        <w:right w:val="none" w:sz="0" w:space="0" w:color="auto"/>
      </w:divBdr>
    </w:div>
    <w:div w:id="1062556573">
      <w:marLeft w:val="0"/>
      <w:marRight w:val="0"/>
      <w:marTop w:val="0"/>
      <w:marBottom w:val="0"/>
      <w:divBdr>
        <w:top w:val="none" w:sz="0" w:space="0" w:color="auto"/>
        <w:left w:val="none" w:sz="0" w:space="0" w:color="auto"/>
        <w:bottom w:val="none" w:sz="0" w:space="0" w:color="auto"/>
        <w:right w:val="none" w:sz="0" w:space="0" w:color="auto"/>
      </w:divBdr>
    </w:div>
    <w:div w:id="1062556575">
      <w:marLeft w:val="0"/>
      <w:marRight w:val="0"/>
      <w:marTop w:val="0"/>
      <w:marBottom w:val="0"/>
      <w:divBdr>
        <w:top w:val="none" w:sz="0" w:space="0" w:color="auto"/>
        <w:left w:val="none" w:sz="0" w:space="0" w:color="auto"/>
        <w:bottom w:val="none" w:sz="0" w:space="0" w:color="auto"/>
        <w:right w:val="none" w:sz="0" w:space="0" w:color="auto"/>
      </w:divBdr>
    </w:div>
    <w:div w:id="1062556579">
      <w:marLeft w:val="0"/>
      <w:marRight w:val="0"/>
      <w:marTop w:val="0"/>
      <w:marBottom w:val="0"/>
      <w:divBdr>
        <w:top w:val="none" w:sz="0" w:space="0" w:color="auto"/>
        <w:left w:val="none" w:sz="0" w:space="0" w:color="auto"/>
        <w:bottom w:val="none" w:sz="0" w:space="0" w:color="auto"/>
        <w:right w:val="none" w:sz="0" w:space="0" w:color="auto"/>
      </w:divBdr>
    </w:div>
    <w:div w:id="1062556581">
      <w:marLeft w:val="0"/>
      <w:marRight w:val="0"/>
      <w:marTop w:val="0"/>
      <w:marBottom w:val="0"/>
      <w:divBdr>
        <w:top w:val="none" w:sz="0" w:space="0" w:color="auto"/>
        <w:left w:val="none" w:sz="0" w:space="0" w:color="auto"/>
        <w:bottom w:val="none" w:sz="0" w:space="0" w:color="auto"/>
        <w:right w:val="none" w:sz="0" w:space="0" w:color="auto"/>
      </w:divBdr>
    </w:div>
    <w:div w:id="1062556583">
      <w:marLeft w:val="0"/>
      <w:marRight w:val="0"/>
      <w:marTop w:val="0"/>
      <w:marBottom w:val="0"/>
      <w:divBdr>
        <w:top w:val="none" w:sz="0" w:space="0" w:color="auto"/>
        <w:left w:val="none" w:sz="0" w:space="0" w:color="auto"/>
        <w:bottom w:val="none" w:sz="0" w:space="0" w:color="auto"/>
        <w:right w:val="none" w:sz="0" w:space="0" w:color="auto"/>
      </w:divBdr>
    </w:div>
    <w:div w:id="1062556585">
      <w:marLeft w:val="0"/>
      <w:marRight w:val="0"/>
      <w:marTop w:val="0"/>
      <w:marBottom w:val="0"/>
      <w:divBdr>
        <w:top w:val="none" w:sz="0" w:space="0" w:color="auto"/>
        <w:left w:val="none" w:sz="0" w:space="0" w:color="auto"/>
        <w:bottom w:val="none" w:sz="0" w:space="0" w:color="auto"/>
        <w:right w:val="none" w:sz="0" w:space="0" w:color="auto"/>
      </w:divBdr>
    </w:div>
    <w:div w:id="1062556588">
      <w:marLeft w:val="0"/>
      <w:marRight w:val="0"/>
      <w:marTop w:val="0"/>
      <w:marBottom w:val="0"/>
      <w:divBdr>
        <w:top w:val="none" w:sz="0" w:space="0" w:color="auto"/>
        <w:left w:val="none" w:sz="0" w:space="0" w:color="auto"/>
        <w:bottom w:val="none" w:sz="0" w:space="0" w:color="auto"/>
        <w:right w:val="none" w:sz="0" w:space="0" w:color="auto"/>
      </w:divBdr>
    </w:div>
    <w:div w:id="1062556590">
      <w:marLeft w:val="0"/>
      <w:marRight w:val="0"/>
      <w:marTop w:val="0"/>
      <w:marBottom w:val="0"/>
      <w:divBdr>
        <w:top w:val="none" w:sz="0" w:space="0" w:color="auto"/>
        <w:left w:val="none" w:sz="0" w:space="0" w:color="auto"/>
        <w:bottom w:val="none" w:sz="0" w:space="0" w:color="auto"/>
        <w:right w:val="none" w:sz="0" w:space="0" w:color="auto"/>
      </w:divBdr>
      <w:divsChild>
        <w:div w:id="1062556764">
          <w:marLeft w:val="0"/>
          <w:marRight w:val="0"/>
          <w:marTop w:val="0"/>
          <w:marBottom w:val="0"/>
          <w:divBdr>
            <w:top w:val="none" w:sz="0" w:space="0" w:color="auto"/>
            <w:left w:val="none" w:sz="0" w:space="0" w:color="auto"/>
            <w:bottom w:val="none" w:sz="0" w:space="0" w:color="auto"/>
            <w:right w:val="none" w:sz="0" w:space="0" w:color="auto"/>
          </w:divBdr>
          <w:divsChild>
            <w:div w:id="1062556570">
              <w:marLeft w:val="0"/>
              <w:marRight w:val="0"/>
              <w:marTop w:val="0"/>
              <w:marBottom w:val="0"/>
              <w:divBdr>
                <w:top w:val="none" w:sz="0" w:space="0" w:color="auto"/>
                <w:left w:val="none" w:sz="0" w:space="0" w:color="auto"/>
                <w:bottom w:val="none" w:sz="0" w:space="0" w:color="auto"/>
                <w:right w:val="none" w:sz="0" w:space="0" w:color="auto"/>
              </w:divBdr>
              <w:divsChild>
                <w:div w:id="1062556774">
                  <w:marLeft w:val="0"/>
                  <w:marRight w:val="0"/>
                  <w:marTop w:val="0"/>
                  <w:marBottom w:val="0"/>
                  <w:divBdr>
                    <w:top w:val="single" w:sz="6" w:space="0" w:color="E5E5E5"/>
                    <w:left w:val="single" w:sz="6" w:space="0" w:color="E5E5E5"/>
                    <w:bottom w:val="single" w:sz="6" w:space="0" w:color="E5E5E5"/>
                    <w:right w:val="single" w:sz="6" w:space="0" w:color="E5E5E5"/>
                  </w:divBdr>
                  <w:divsChild>
                    <w:div w:id="1062556676">
                      <w:marLeft w:val="0"/>
                      <w:marRight w:val="0"/>
                      <w:marTop w:val="0"/>
                      <w:marBottom w:val="0"/>
                      <w:divBdr>
                        <w:top w:val="none" w:sz="0" w:space="0" w:color="auto"/>
                        <w:left w:val="none" w:sz="0" w:space="0" w:color="auto"/>
                        <w:bottom w:val="none" w:sz="0" w:space="0" w:color="auto"/>
                        <w:right w:val="none" w:sz="0" w:space="0" w:color="auto"/>
                      </w:divBdr>
                      <w:divsChild>
                        <w:div w:id="1062556659">
                          <w:marLeft w:val="0"/>
                          <w:marRight w:val="0"/>
                          <w:marTop w:val="0"/>
                          <w:marBottom w:val="0"/>
                          <w:divBdr>
                            <w:top w:val="none" w:sz="0" w:space="0" w:color="auto"/>
                            <w:left w:val="none" w:sz="0" w:space="0" w:color="auto"/>
                            <w:bottom w:val="none" w:sz="0" w:space="0" w:color="auto"/>
                            <w:right w:val="none" w:sz="0" w:space="0" w:color="auto"/>
                          </w:divBdr>
                          <w:divsChild>
                            <w:div w:id="1062556762">
                              <w:marLeft w:val="0"/>
                              <w:marRight w:val="0"/>
                              <w:marTop w:val="0"/>
                              <w:marBottom w:val="0"/>
                              <w:divBdr>
                                <w:top w:val="none" w:sz="0" w:space="0" w:color="auto"/>
                                <w:left w:val="none" w:sz="0" w:space="0" w:color="auto"/>
                                <w:bottom w:val="none" w:sz="0" w:space="0" w:color="auto"/>
                                <w:right w:val="none" w:sz="0" w:space="0" w:color="auto"/>
                              </w:divBdr>
                              <w:divsChild>
                                <w:div w:id="1062556555">
                                  <w:marLeft w:val="0"/>
                                  <w:marRight w:val="0"/>
                                  <w:marTop w:val="0"/>
                                  <w:marBottom w:val="0"/>
                                  <w:divBdr>
                                    <w:top w:val="none" w:sz="0" w:space="0" w:color="auto"/>
                                    <w:left w:val="none" w:sz="0" w:space="0" w:color="auto"/>
                                    <w:bottom w:val="none" w:sz="0" w:space="0" w:color="auto"/>
                                    <w:right w:val="none" w:sz="0" w:space="0" w:color="auto"/>
                                  </w:divBdr>
                                  <w:divsChild>
                                    <w:div w:id="1062556720">
                                      <w:marLeft w:val="0"/>
                                      <w:marRight w:val="0"/>
                                      <w:marTop w:val="0"/>
                                      <w:marBottom w:val="0"/>
                                      <w:divBdr>
                                        <w:top w:val="none" w:sz="0" w:space="0" w:color="auto"/>
                                        <w:left w:val="none" w:sz="0" w:space="0" w:color="auto"/>
                                        <w:bottom w:val="none" w:sz="0" w:space="0" w:color="auto"/>
                                        <w:right w:val="none" w:sz="0" w:space="0" w:color="auto"/>
                                      </w:divBdr>
                                      <w:divsChild>
                                        <w:div w:id="1062556731">
                                          <w:marLeft w:val="0"/>
                                          <w:marRight w:val="0"/>
                                          <w:marTop w:val="225"/>
                                          <w:marBottom w:val="75"/>
                                          <w:divBdr>
                                            <w:top w:val="none" w:sz="0" w:space="0" w:color="auto"/>
                                            <w:left w:val="none" w:sz="0" w:space="0" w:color="auto"/>
                                            <w:bottom w:val="none" w:sz="0" w:space="0" w:color="auto"/>
                                            <w:right w:val="none" w:sz="0" w:space="0" w:color="auto"/>
                                          </w:divBdr>
                                          <w:divsChild>
                                            <w:div w:id="1062556495">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 w:id="1062556591">
      <w:marLeft w:val="0"/>
      <w:marRight w:val="0"/>
      <w:marTop w:val="0"/>
      <w:marBottom w:val="0"/>
      <w:divBdr>
        <w:top w:val="none" w:sz="0" w:space="0" w:color="auto"/>
        <w:left w:val="none" w:sz="0" w:space="0" w:color="auto"/>
        <w:bottom w:val="none" w:sz="0" w:space="0" w:color="auto"/>
        <w:right w:val="none" w:sz="0" w:space="0" w:color="auto"/>
      </w:divBdr>
    </w:div>
    <w:div w:id="1062556594">
      <w:marLeft w:val="0"/>
      <w:marRight w:val="0"/>
      <w:marTop w:val="0"/>
      <w:marBottom w:val="0"/>
      <w:divBdr>
        <w:top w:val="none" w:sz="0" w:space="0" w:color="auto"/>
        <w:left w:val="none" w:sz="0" w:space="0" w:color="auto"/>
        <w:bottom w:val="none" w:sz="0" w:space="0" w:color="auto"/>
        <w:right w:val="none" w:sz="0" w:space="0" w:color="auto"/>
      </w:divBdr>
    </w:div>
    <w:div w:id="1062556595">
      <w:marLeft w:val="0"/>
      <w:marRight w:val="0"/>
      <w:marTop w:val="0"/>
      <w:marBottom w:val="0"/>
      <w:divBdr>
        <w:top w:val="none" w:sz="0" w:space="0" w:color="auto"/>
        <w:left w:val="none" w:sz="0" w:space="0" w:color="auto"/>
        <w:bottom w:val="none" w:sz="0" w:space="0" w:color="auto"/>
        <w:right w:val="none" w:sz="0" w:space="0" w:color="auto"/>
      </w:divBdr>
    </w:div>
    <w:div w:id="1062556596">
      <w:marLeft w:val="0"/>
      <w:marRight w:val="0"/>
      <w:marTop w:val="0"/>
      <w:marBottom w:val="0"/>
      <w:divBdr>
        <w:top w:val="none" w:sz="0" w:space="0" w:color="auto"/>
        <w:left w:val="none" w:sz="0" w:space="0" w:color="auto"/>
        <w:bottom w:val="none" w:sz="0" w:space="0" w:color="auto"/>
        <w:right w:val="none" w:sz="0" w:space="0" w:color="auto"/>
      </w:divBdr>
    </w:div>
    <w:div w:id="1062556597">
      <w:marLeft w:val="0"/>
      <w:marRight w:val="0"/>
      <w:marTop w:val="0"/>
      <w:marBottom w:val="0"/>
      <w:divBdr>
        <w:top w:val="none" w:sz="0" w:space="0" w:color="auto"/>
        <w:left w:val="none" w:sz="0" w:space="0" w:color="auto"/>
        <w:bottom w:val="none" w:sz="0" w:space="0" w:color="auto"/>
        <w:right w:val="none" w:sz="0" w:space="0" w:color="auto"/>
      </w:divBdr>
      <w:divsChild>
        <w:div w:id="1062556733">
          <w:marLeft w:val="0"/>
          <w:marRight w:val="0"/>
          <w:marTop w:val="0"/>
          <w:marBottom w:val="0"/>
          <w:divBdr>
            <w:top w:val="none" w:sz="0" w:space="0" w:color="auto"/>
            <w:left w:val="none" w:sz="0" w:space="0" w:color="auto"/>
            <w:bottom w:val="none" w:sz="0" w:space="0" w:color="auto"/>
            <w:right w:val="none" w:sz="0" w:space="0" w:color="auto"/>
          </w:divBdr>
          <w:divsChild>
            <w:div w:id="1062556778">
              <w:marLeft w:val="0"/>
              <w:marRight w:val="0"/>
              <w:marTop w:val="0"/>
              <w:marBottom w:val="0"/>
              <w:divBdr>
                <w:top w:val="none" w:sz="0" w:space="0" w:color="auto"/>
                <w:left w:val="none" w:sz="0" w:space="0" w:color="auto"/>
                <w:bottom w:val="none" w:sz="0" w:space="0" w:color="auto"/>
                <w:right w:val="none" w:sz="0" w:space="0" w:color="auto"/>
              </w:divBdr>
              <w:divsChild>
                <w:div w:id="1062556789">
                  <w:marLeft w:val="0"/>
                  <w:marRight w:val="0"/>
                  <w:marTop w:val="0"/>
                  <w:marBottom w:val="0"/>
                  <w:divBdr>
                    <w:top w:val="single" w:sz="6" w:space="0" w:color="E5E5E5"/>
                    <w:left w:val="single" w:sz="6" w:space="0" w:color="E5E5E5"/>
                    <w:bottom w:val="single" w:sz="6" w:space="0" w:color="E5E5E5"/>
                    <w:right w:val="single" w:sz="6" w:space="0" w:color="E5E5E5"/>
                  </w:divBdr>
                  <w:divsChild>
                    <w:div w:id="1062556614">
                      <w:marLeft w:val="0"/>
                      <w:marRight w:val="0"/>
                      <w:marTop w:val="0"/>
                      <w:marBottom w:val="0"/>
                      <w:divBdr>
                        <w:top w:val="none" w:sz="0" w:space="0" w:color="auto"/>
                        <w:left w:val="none" w:sz="0" w:space="0" w:color="auto"/>
                        <w:bottom w:val="none" w:sz="0" w:space="0" w:color="auto"/>
                        <w:right w:val="none" w:sz="0" w:space="0" w:color="auto"/>
                      </w:divBdr>
                      <w:divsChild>
                        <w:div w:id="1062556751">
                          <w:marLeft w:val="0"/>
                          <w:marRight w:val="0"/>
                          <w:marTop w:val="0"/>
                          <w:marBottom w:val="0"/>
                          <w:divBdr>
                            <w:top w:val="none" w:sz="0" w:space="0" w:color="auto"/>
                            <w:left w:val="none" w:sz="0" w:space="0" w:color="auto"/>
                            <w:bottom w:val="none" w:sz="0" w:space="0" w:color="auto"/>
                            <w:right w:val="none" w:sz="0" w:space="0" w:color="auto"/>
                          </w:divBdr>
                          <w:divsChild>
                            <w:div w:id="1062556445">
                              <w:marLeft w:val="0"/>
                              <w:marRight w:val="0"/>
                              <w:marTop w:val="0"/>
                              <w:marBottom w:val="0"/>
                              <w:divBdr>
                                <w:top w:val="none" w:sz="0" w:space="0" w:color="auto"/>
                                <w:left w:val="none" w:sz="0" w:space="0" w:color="auto"/>
                                <w:bottom w:val="none" w:sz="0" w:space="0" w:color="auto"/>
                                <w:right w:val="none" w:sz="0" w:space="0" w:color="auto"/>
                              </w:divBdr>
                              <w:divsChild>
                                <w:div w:id="1062556608">
                                  <w:marLeft w:val="0"/>
                                  <w:marRight w:val="0"/>
                                  <w:marTop w:val="0"/>
                                  <w:marBottom w:val="0"/>
                                  <w:divBdr>
                                    <w:top w:val="none" w:sz="0" w:space="0" w:color="auto"/>
                                    <w:left w:val="none" w:sz="0" w:space="0" w:color="auto"/>
                                    <w:bottom w:val="none" w:sz="0" w:space="0" w:color="auto"/>
                                    <w:right w:val="none" w:sz="0" w:space="0" w:color="auto"/>
                                  </w:divBdr>
                                  <w:divsChild>
                                    <w:div w:id="1062556661">
                                      <w:marLeft w:val="0"/>
                                      <w:marRight w:val="0"/>
                                      <w:marTop w:val="0"/>
                                      <w:marBottom w:val="0"/>
                                      <w:divBdr>
                                        <w:top w:val="none" w:sz="0" w:space="0" w:color="auto"/>
                                        <w:left w:val="none" w:sz="0" w:space="0" w:color="auto"/>
                                        <w:bottom w:val="none" w:sz="0" w:space="0" w:color="auto"/>
                                        <w:right w:val="none" w:sz="0" w:space="0" w:color="auto"/>
                                      </w:divBdr>
                                      <w:divsChild>
                                        <w:div w:id="1062556612">
                                          <w:marLeft w:val="0"/>
                                          <w:marRight w:val="0"/>
                                          <w:marTop w:val="225"/>
                                          <w:marBottom w:val="75"/>
                                          <w:divBdr>
                                            <w:top w:val="none" w:sz="0" w:space="0" w:color="auto"/>
                                            <w:left w:val="none" w:sz="0" w:space="0" w:color="auto"/>
                                            <w:bottom w:val="none" w:sz="0" w:space="0" w:color="auto"/>
                                            <w:right w:val="none" w:sz="0" w:space="0" w:color="auto"/>
                                          </w:divBdr>
                                          <w:divsChild>
                                            <w:div w:id="1062556605">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 w:id="1062556599">
      <w:marLeft w:val="0"/>
      <w:marRight w:val="0"/>
      <w:marTop w:val="0"/>
      <w:marBottom w:val="0"/>
      <w:divBdr>
        <w:top w:val="none" w:sz="0" w:space="0" w:color="auto"/>
        <w:left w:val="none" w:sz="0" w:space="0" w:color="auto"/>
        <w:bottom w:val="none" w:sz="0" w:space="0" w:color="auto"/>
        <w:right w:val="none" w:sz="0" w:space="0" w:color="auto"/>
      </w:divBdr>
    </w:div>
    <w:div w:id="1062556600">
      <w:marLeft w:val="0"/>
      <w:marRight w:val="0"/>
      <w:marTop w:val="0"/>
      <w:marBottom w:val="0"/>
      <w:divBdr>
        <w:top w:val="none" w:sz="0" w:space="0" w:color="auto"/>
        <w:left w:val="none" w:sz="0" w:space="0" w:color="auto"/>
        <w:bottom w:val="none" w:sz="0" w:space="0" w:color="auto"/>
        <w:right w:val="none" w:sz="0" w:space="0" w:color="auto"/>
      </w:divBdr>
    </w:div>
    <w:div w:id="1062556601">
      <w:marLeft w:val="0"/>
      <w:marRight w:val="0"/>
      <w:marTop w:val="0"/>
      <w:marBottom w:val="0"/>
      <w:divBdr>
        <w:top w:val="none" w:sz="0" w:space="0" w:color="auto"/>
        <w:left w:val="none" w:sz="0" w:space="0" w:color="auto"/>
        <w:bottom w:val="none" w:sz="0" w:space="0" w:color="auto"/>
        <w:right w:val="none" w:sz="0" w:space="0" w:color="auto"/>
      </w:divBdr>
    </w:div>
    <w:div w:id="1062556602">
      <w:marLeft w:val="0"/>
      <w:marRight w:val="0"/>
      <w:marTop w:val="0"/>
      <w:marBottom w:val="0"/>
      <w:divBdr>
        <w:top w:val="none" w:sz="0" w:space="0" w:color="auto"/>
        <w:left w:val="none" w:sz="0" w:space="0" w:color="auto"/>
        <w:bottom w:val="none" w:sz="0" w:space="0" w:color="auto"/>
        <w:right w:val="none" w:sz="0" w:space="0" w:color="auto"/>
      </w:divBdr>
    </w:div>
    <w:div w:id="1062556603">
      <w:marLeft w:val="0"/>
      <w:marRight w:val="0"/>
      <w:marTop w:val="0"/>
      <w:marBottom w:val="0"/>
      <w:divBdr>
        <w:top w:val="none" w:sz="0" w:space="0" w:color="auto"/>
        <w:left w:val="none" w:sz="0" w:space="0" w:color="auto"/>
        <w:bottom w:val="none" w:sz="0" w:space="0" w:color="auto"/>
        <w:right w:val="none" w:sz="0" w:space="0" w:color="auto"/>
      </w:divBdr>
    </w:div>
    <w:div w:id="1062556604">
      <w:marLeft w:val="0"/>
      <w:marRight w:val="0"/>
      <w:marTop w:val="0"/>
      <w:marBottom w:val="0"/>
      <w:divBdr>
        <w:top w:val="none" w:sz="0" w:space="0" w:color="auto"/>
        <w:left w:val="none" w:sz="0" w:space="0" w:color="auto"/>
        <w:bottom w:val="none" w:sz="0" w:space="0" w:color="auto"/>
        <w:right w:val="none" w:sz="0" w:space="0" w:color="auto"/>
      </w:divBdr>
      <w:divsChild>
        <w:div w:id="1062556702">
          <w:marLeft w:val="0"/>
          <w:marRight w:val="0"/>
          <w:marTop w:val="0"/>
          <w:marBottom w:val="0"/>
          <w:divBdr>
            <w:top w:val="none" w:sz="0" w:space="0" w:color="auto"/>
            <w:left w:val="none" w:sz="0" w:space="0" w:color="auto"/>
            <w:bottom w:val="none" w:sz="0" w:space="0" w:color="auto"/>
            <w:right w:val="none" w:sz="0" w:space="0" w:color="auto"/>
          </w:divBdr>
          <w:divsChild>
            <w:div w:id="1062556719">
              <w:marLeft w:val="0"/>
              <w:marRight w:val="0"/>
              <w:marTop w:val="0"/>
              <w:marBottom w:val="0"/>
              <w:divBdr>
                <w:top w:val="none" w:sz="0" w:space="0" w:color="auto"/>
                <w:left w:val="none" w:sz="0" w:space="0" w:color="auto"/>
                <w:bottom w:val="none" w:sz="0" w:space="0" w:color="auto"/>
                <w:right w:val="none" w:sz="0" w:space="0" w:color="auto"/>
              </w:divBdr>
              <w:divsChild>
                <w:div w:id="1062556678">
                  <w:marLeft w:val="0"/>
                  <w:marRight w:val="0"/>
                  <w:marTop w:val="0"/>
                  <w:marBottom w:val="0"/>
                  <w:divBdr>
                    <w:top w:val="single" w:sz="6" w:space="0" w:color="E5E5E5"/>
                    <w:left w:val="single" w:sz="6" w:space="0" w:color="E5E5E5"/>
                    <w:bottom w:val="single" w:sz="6" w:space="0" w:color="E5E5E5"/>
                    <w:right w:val="single" w:sz="6" w:space="0" w:color="E5E5E5"/>
                  </w:divBdr>
                  <w:divsChild>
                    <w:div w:id="1062556765">
                      <w:marLeft w:val="0"/>
                      <w:marRight w:val="0"/>
                      <w:marTop w:val="0"/>
                      <w:marBottom w:val="0"/>
                      <w:divBdr>
                        <w:top w:val="none" w:sz="0" w:space="0" w:color="auto"/>
                        <w:left w:val="none" w:sz="0" w:space="0" w:color="auto"/>
                        <w:bottom w:val="none" w:sz="0" w:space="0" w:color="auto"/>
                        <w:right w:val="none" w:sz="0" w:space="0" w:color="auto"/>
                      </w:divBdr>
                      <w:divsChild>
                        <w:div w:id="1062556543">
                          <w:marLeft w:val="0"/>
                          <w:marRight w:val="0"/>
                          <w:marTop w:val="0"/>
                          <w:marBottom w:val="0"/>
                          <w:divBdr>
                            <w:top w:val="none" w:sz="0" w:space="0" w:color="auto"/>
                            <w:left w:val="none" w:sz="0" w:space="0" w:color="auto"/>
                            <w:bottom w:val="none" w:sz="0" w:space="0" w:color="auto"/>
                            <w:right w:val="none" w:sz="0" w:space="0" w:color="auto"/>
                          </w:divBdr>
                          <w:divsChild>
                            <w:div w:id="1062556758">
                              <w:marLeft w:val="0"/>
                              <w:marRight w:val="0"/>
                              <w:marTop w:val="0"/>
                              <w:marBottom w:val="0"/>
                              <w:divBdr>
                                <w:top w:val="none" w:sz="0" w:space="0" w:color="auto"/>
                                <w:left w:val="none" w:sz="0" w:space="0" w:color="auto"/>
                                <w:bottom w:val="none" w:sz="0" w:space="0" w:color="auto"/>
                                <w:right w:val="none" w:sz="0" w:space="0" w:color="auto"/>
                              </w:divBdr>
                              <w:divsChild>
                                <w:div w:id="1062556598">
                                  <w:marLeft w:val="0"/>
                                  <w:marRight w:val="0"/>
                                  <w:marTop w:val="0"/>
                                  <w:marBottom w:val="0"/>
                                  <w:divBdr>
                                    <w:top w:val="none" w:sz="0" w:space="0" w:color="auto"/>
                                    <w:left w:val="none" w:sz="0" w:space="0" w:color="auto"/>
                                    <w:bottom w:val="none" w:sz="0" w:space="0" w:color="auto"/>
                                    <w:right w:val="none" w:sz="0" w:space="0" w:color="auto"/>
                                  </w:divBdr>
                                  <w:divsChild>
                                    <w:div w:id="1062556783">
                                      <w:marLeft w:val="0"/>
                                      <w:marRight w:val="0"/>
                                      <w:marTop w:val="0"/>
                                      <w:marBottom w:val="0"/>
                                      <w:divBdr>
                                        <w:top w:val="none" w:sz="0" w:space="0" w:color="auto"/>
                                        <w:left w:val="none" w:sz="0" w:space="0" w:color="auto"/>
                                        <w:bottom w:val="none" w:sz="0" w:space="0" w:color="auto"/>
                                        <w:right w:val="none" w:sz="0" w:space="0" w:color="auto"/>
                                      </w:divBdr>
                                      <w:divsChild>
                                        <w:div w:id="1062556692">
                                          <w:marLeft w:val="0"/>
                                          <w:marRight w:val="0"/>
                                          <w:marTop w:val="225"/>
                                          <w:marBottom w:val="75"/>
                                          <w:divBdr>
                                            <w:top w:val="none" w:sz="0" w:space="0" w:color="auto"/>
                                            <w:left w:val="none" w:sz="0" w:space="0" w:color="auto"/>
                                            <w:bottom w:val="none" w:sz="0" w:space="0" w:color="auto"/>
                                            <w:right w:val="none" w:sz="0" w:space="0" w:color="auto"/>
                                          </w:divBdr>
                                          <w:divsChild>
                                            <w:div w:id="106255661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 w:id="1062556606">
      <w:marLeft w:val="0"/>
      <w:marRight w:val="0"/>
      <w:marTop w:val="0"/>
      <w:marBottom w:val="0"/>
      <w:divBdr>
        <w:top w:val="none" w:sz="0" w:space="0" w:color="auto"/>
        <w:left w:val="none" w:sz="0" w:space="0" w:color="auto"/>
        <w:bottom w:val="none" w:sz="0" w:space="0" w:color="auto"/>
        <w:right w:val="none" w:sz="0" w:space="0" w:color="auto"/>
      </w:divBdr>
    </w:div>
    <w:div w:id="1062556610">
      <w:marLeft w:val="0"/>
      <w:marRight w:val="0"/>
      <w:marTop w:val="0"/>
      <w:marBottom w:val="0"/>
      <w:divBdr>
        <w:top w:val="none" w:sz="0" w:space="0" w:color="auto"/>
        <w:left w:val="none" w:sz="0" w:space="0" w:color="auto"/>
        <w:bottom w:val="none" w:sz="0" w:space="0" w:color="auto"/>
        <w:right w:val="none" w:sz="0" w:space="0" w:color="auto"/>
      </w:divBdr>
    </w:div>
    <w:div w:id="1062556611">
      <w:marLeft w:val="0"/>
      <w:marRight w:val="0"/>
      <w:marTop w:val="0"/>
      <w:marBottom w:val="0"/>
      <w:divBdr>
        <w:top w:val="none" w:sz="0" w:space="0" w:color="auto"/>
        <w:left w:val="none" w:sz="0" w:space="0" w:color="auto"/>
        <w:bottom w:val="none" w:sz="0" w:space="0" w:color="auto"/>
        <w:right w:val="none" w:sz="0" w:space="0" w:color="auto"/>
      </w:divBdr>
    </w:div>
    <w:div w:id="1062556613">
      <w:marLeft w:val="0"/>
      <w:marRight w:val="0"/>
      <w:marTop w:val="0"/>
      <w:marBottom w:val="0"/>
      <w:divBdr>
        <w:top w:val="none" w:sz="0" w:space="0" w:color="auto"/>
        <w:left w:val="none" w:sz="0" w:space="0" w:color="auto"/>
        <w:bottom w:val="none" w:sz="0" w:space="0" w:color="auto"/>
        <w:right w:val="none" w:sz="0" w:space="0" w:color="auto"/>
      </w:divBdr>
    </w:div>
    <w:div w:id="1062556615">
      <w:marLeft w:val="0"/>
      <w:marRight w:val="0"/>
      <w:marTop w:val="0"/>
      <w:marBottom w:val="0"/>
      <w:divBdr>
        <w:top w:val="none" w:sz="0" w:space="0" w:color="auto"/>
        <w:left w:val="none" w:sz="0" w:space="0" w:color="auto"/>
        <w:bottom w:val="none" w:sz="0" w:space="0" w:color="auto"/>
        <w:right w:val="none" w:sz="0" w:space="0" w:color="auto"/>
      </w:divBdr>
    </w:div>
    <w:div w:id="1062556617">
      <w:marLeft w:val="0"/>
      <w:marRight w:val="0"/>
      <w:marTop w:val="0"/>
      <w:marBottom w:val="0"/>
      <w:divBdr>
        <w:top w:val="none" w:sz="0" w:space="0" w:color="auto"/>
        <w:left w:val="none" w:sz="0" w:space="0" w:color="auto"/>
        <w:bottom w:val="none" w:sz="0" w:space="0" w:color="auto"/>
        <w:right w:val="none" w:sz="0" w:space="0" w:color="auto"/>
      </w:divBdr>
    </w:div>
    <w:div w:id="1062556619">
      <w:marLeft w:val="0"/>
      <w:marRight w:val="0"/>
      <w:marTop w:val="0"/>
      <w:marBottom w:val="0"/>
      <w:divBdr>
        <w:top w:val="none" w:sz="0" w:space="0" w:color="auto"/>
        <w:left w:val="none" w:sz="0" w:space="0" w:color="auto"/>
        <w:bottom w:val="none" w:sz="0" w:space="0" w:color="auto"/>
        <w:right w:val="none" w:sz="0" w:space="0" w:color="auto"/>
      </w:divBdr>
    </w:div>
    <w:div w:id="1062556620">
      <w:marLeft w:val="0"/>
      <w:marRight w:val="0"/>
      <w:marTop w:val="0"/>
      <w:marBottom w:val="0"/>
      <w:divBdr>
        <w:top w:val="none" w:sz="0" w:space="0" w:color="auto"/>
        <w:left w:val="none" w:sz="0" w:space="0" w:color="auto"/>
        <w:bottom w:val="none" w:sz="0" w:space="0" w:color="auto"/>
        <w:right w:val="none" w:sz="0" w:space="0" w:color="auto"/>
      </w:divBdr>
    </w:div>
    <w:div w:id="1062556621">
      <w:marLeft w:val="0"/>
      <w:marRight w:val="0"/>
      <w:marTop w:val="0"/>
      <w:marBottom w:val="0"/>
      <w:divBdr>
        <w:top w:val="none" w:sz="0" w:space="0" w:color="auto"/>
        <w:left w:val="none" w:sz="0" w:space="0" w:color="auto"/>
        <w:bottom w:val="none" w:sz="0" w:space="0" w:color="auto"/>
        <w:right w:val="none" w:sz="0" w:space="0" w:color="auto"/>
      </w:divBdr>
    </w:div>
    <w:div w:id="1062556622">
      <w:marLeft w:val="0"/>
      <w:marRight w:val="0"/>
      <w:marTop w:val="0"/>
      <w:marBottom w:val="0"/>
      <w:divBdr>
        <w:top w:val="none" w:sz="0" w:space="0" w:color="auto"/>
        <w:left w:val="none" w:sz="0" w:space="0" w:color="auto"/>
        <w:bottom w:val="none" w:sz="0" w:space="0" w:color="auto"/>
        <w:right w:val="none" w:sz="0" w:space="0" w:color="auto"/>
      </w:divBdr>
    </w:div>
    <w:div w:id="1062556624">
      <w:marLeft w:val="0"/>
      <w:marRight w:val="0"/>
      <w:marTop w:val="0"/>
      <w:marBottom w:val="0"/>
      <w:divBdr>
        <w:top w:val="none" w:sz="0" w:space="0" w:color="auto"/>
        <w:left w:val="none" w:sz="0" w:space="0" w:color="auto"/>
        <w:bottom w:val="none" w:sz="0" w:space="0" w:color="auto"/>
        <w:right w:val="none" w:sz="0" w:space="0" w:color="auto"/>
      </w:divBdr>
    </w:div>
    <w:div w:id="1062556625">
      <w:marLeft w:val="0"/>
      <w:marRight w:val="0"/>
      <w:marTop w:val="0"/>
      <w:marBottom w:val="0"/>
      <w:divBdr>
        <w:top w:val="none" w:sz="0" w:space="0" w:color="auto"/>
        <w:left w:val="none" w:sz="0" w:space="0" w:color="auto"/>
        <w:bottom w:val="none" w:sz="0" w:space="0" w:color="auto"/>
        <w:right w:val="none" w:sz="0" w:space="0" w:color="auto"/>
      </w:divBdr>
    </w:div>
    <w:div w:id="1062556628">
      <w:marLeft w:val="0"/>
      <w:marRight w:val="0"/>
      <w:marTop w:val="0"/>
      <w:marBottom w:val="0"/>
      <w:divBdr>
        <w:top w:val="none" w:sz="0" w:space="0" w:color="auto"/>
        <w:left w:val="none" w:sz="0" w:space="0" w:color="auto"/>
        <w:bottom w:val="none" w:sz="0" w:space="0" w:color="auto"/>
        <w:right w:val="none" w:sz="0" w:space="0" w:color="auto"/>
      </w:divBdr>
    </w:div>
    <w:div w:id="1062556629">
      <w:marLeft w:val="0"/>
      <w:marRight w:val="0"/>
      <w:marTop w:val="0"/>
      <w:marBottom w:val="0"/>
      <w:divBdr>
        <w:top w:val="none" w:sz="0" w:space="0" w:color="auto"/>
        <w:left w:val="none" w:sz="0" w:space="0" w:color="auto"/>
        <w:bottom w:val="none" w:sz="0" w:space="0" w:color="auto"/>
        <w:right w:val="none" w:sz="0" w:space="0" w:color="auto"/>
      </w:divBdr>
    </w:div>
    <w:div w:id="1062556630">
      <w:marLeft w:val="0"/>
      <w:marRight w:val="0"/>
      <w:marTop w:val="0"/>
      <w:marBottom w:val="0"/>
      <w:divBdr>
        <w:top w:val="none" w:sz="0" w:space="0" w:color="auto"/>
        <w:left w:val="none" w:sz="0" w:space="0" w:color="auto"/>
        <w:bottom w:val="none" w:sz="0" w:space="0" w:color="auto"/>
        <w:right w:val="none" w:sz="0" w:space="0" w:color="auto"/>
      </w:divBdr>
    </w:div>
    <w:div w:id="1062556631">
      <w:marLeft w:val="0"/>
      <w:marRight w:val="0"/>
      <w:marTop w:val="0"/>
      <w:marBottom w:val="0"/>
      <w:divBdr>
        <w:top w:val="none" w:sz="0" w:space="0" w:color="auto"/>
        <w:left w:val="none" w:sz="0" w:space="0" w:color="auto"/>
        <w:bottom w:val="none" w:sz="0" w:space="0" w:color="auto"/>
        <w:right w:val="none" w:sz="0" w:space="0" w:color="auto"/>
      </w:divBdr>
    </w:div>
    <w:div w:id="1062556632">
      <w:marLeft w:val="0"/>
      <w:marRight w:val="0"/>
      <w:marTop w:val="0"/>
      <w:marBottom w:val="0"/>
      <w:divBdr>
        <w:top w:val="none" w:sz="0" w:space="0" w:color="auto"/>
        <w:left w:val="none" w:sz="0" w:space="0" w:color="auto"/>
        <w:bottom w:val="none" w:sz="0" w:space="0" w:color="auto"/>
        <w:right w:val="none" w:sz="0" w:space="0" w:color="auto"/>
      </w:divBdr>
    </w:div>
    <w:div w:id="1062556634">
      <w:marLeft w:val="0"/>
      <w:marRight w:val="0"/>
      <w:marTop w:val="0"/>
      <w:marBottom w:val="0"/>
      <w:divBdr>
        <w:top w:val="none" w:sz="0" w:space="0" w:color="auto"/>
        <w:left w:val="none" w:sz="0" w:space="0" w:color="auto"/>
        <w:bottom w:val="none" w:sz="0" w:space="0" w:color="auto"/>
        <w:right w:val="none" w:sz="0" w:space="0" w:color="auto"/>
      </w:divBdr>
    </w:div>
    <w:div w:id="1062556636">
      <w:marLeft w:val="0"/>
      <w:marRight w:val="0"/>
      <w:marTop w:val="0"/>
      <w:marBottom w:val="0"/>
      <w:divBdr>
        <w:top w:val="none" w:sz="0" w:space="0" w:color="auto"/>
        <w:left w:val="none" w:sz="0" w:space="0" w:color="auto"/>
        <w:bottom w:val="none" w:sz="0" w:space="0" w:color="auto"/>
        <w:right w:val="none" w:sz="0" w:space="0" w:color="auto"/>
      </w:divBdr>
    </w:div>
    <w:div w:id="1062556638">
      <w:marLeft w:val="0"/>
      <w:marRight w:val="0"/>
      <w:marTop w:val="0"/>
      <w:marBottom w:val="0"/>
      <w:divBdr>
        <w:top w:val="none" w:sz="0" w:space="0" w:color="auto"/>
        <w:left w:val="none" w:sz="0" w:space="0" w:color="auto"/>
        <w:bottom w:val="none" w:sz="0" w:space="0" w:color="auto"/>
        <w:right w:val="none" w:sz="0" w:space="0" w:color="auto"/>
      </w:divBdr>
    </w:div>
    <w:div w:id="1062556640">
      <w:marLeft w:val="0"/>
      <w:marRight w:val="0"/>
      <w:marTop w:val="0"/>
      <w:marBottom w:val="0"/>
      <w:divBdr>
        <w:top w:val="none" w:sz="0" w:space="0" w:color="auto"/>
        <w:left w:val="none" w:sz="0" w:space="0" w:color="auto"/>
        <w:bottom w:val="none" w:sz="0" w:space="0" w:color="auto"/>
        <w:right w:val="none" w:sz="0" w:space="0" w:color="auto"/>
      </w:divBdr>
    </w:div>
    <w:div w:id="1062556642">
      <w:marLeft w:val="0"/>
      <w:marRight w:val="0"/>
      <w:marTop w:val="0"/>
      <w:marBottom w:val="0"/>
      <w:divBdr>
        <w:top w:val="none" w:sz="0" w:space="0" w:color="auto"/>
        <w:left w:val="none" w:sz="0" w:space="0" w:color="auto"/>
        <w:bottom w:val="none" w:sz="0" w:space="0" w:color="auto"/>
        <w:right w:val="none" w:sz="0" w:space="0" w:color="auto"/>
      </w:divBdr>
    </w:div>
    <w:div w:id="1062556643">
      <w:marLeft w:val="0"/>
      <w:marRight w:val="0"/>
      <w:marTop w:val="0"/>
      <w:marBottom w:val="0"/>
      <w:divBdr>
        <w:top w:val="none" w:sz="0" w:space="0" w:color="auto"/>
        <w:left w:val="none" w:sz="0" w:space="0" w:color="auto"/>
        <w:bottom w:val="none" w:sz="0" w:space="0" w:color="auto"/>
        <w:right w:val="none" w:sz="0" w:space="0" w:color="auto"/>
      </w:divBdr>
    </w:div>
    <w:div w:id="1062556644">
      <w:marLeft w:val="0"/>
      <w:marRight w:val="0"/>
      <w:marTop w:val="0"/>
      <w:marBottom w:val="0"/>
      <w:divBdr>
        <w:top w:val="none" w:sz="0" w:space="0" w:color="auto"/>
        <w:left w:val="none" w:sz="0" w:space="0" w:color="auto"/>
        <w:bottom w:val="none" w:sz="0" w:space="0" w:color="auto"/>
        <w:right w:val="none" w:sz="0" w:space="0" w:color="auto"/>
      </w:divBdr>
    </w:div>
    <w:div w:id="1062556646">
      <w:marLeft w:val="0"/>
      <w:marRight w:val="0"/>
      <w:marTop w:val="0"/>
      <w:marBottom w:val="0"/>
      <w:divBdr>
        <w:top w:val="none" w:sz="0" w:space="0" w:color="auto"/>
        <w:left w:val="none" w:sz="0" w:space="0" w:color="auto"/>
        <w:bottom w:val="none" w:sz="0" w:space="0" w:color="auto"/>
        <w:right w:val="none" w:sz="0" w:space="0" w:color="auto"/>
      </w:divBdr>
    </w:div>
    <w:div w:id="1062556647">
      <w:marLeft w:val="0"/>
      <w:marRight w:val="0"/>
      <w:marTop w:val="0"/>
      <w:marBottom w:val="0"/>
      <w:divBdr>
        <w:top w:val="none" w:sz="0" w:space="0" w:color="auto"/>
        <w:left w:val="none" w:sz="0" w:space="0" w:color="auto"/>
        <w:bottom w:val="none" w:sz="0" w:space="0" w:color="auto"/>
        <w:right w:val="none" w:sz="0" w:space="0" w:color="auto"/>
      </w:divBdr>
    </w:div>
    <w:div w:id="1062556648">
      <w:marLeft w:val="0"/>
      <w:marRight w:val="0"/>
      <w:marTop w:val="0"/>
      <w:marBottom w:val="0"/>
      <w:divBdr>
        <w:top w:val="none" w:sz="0" w:space="0" w:color="auto"/>
        <w:left w:val="none" w:sz="0" w:space="0" w:color="auto"/>
        <w:bottom w:val="none" w:sz="0" w:space="0" w:color="auto"/>
        <w:right w:val="none" w:sz="0" w:space="0" w:color="auto"/>
      </w:divBdr>
    </w:div>
    <w:div w:id="1062556649">
      <w:marLeft w:val="0"/>
      <w:marRight w:val="0"/>
      <w:marTop w:val="0"/>
      <w:marBottom w:val="0"/>
      <w:divBdr>
        <w:top w:val="none" w:sz="0" w:space="0" w:color="auto"/>
        <w:left w:val="none" w:sz="0" w:space="0" w:color="auto"/>
        <w:bottom w:val="none" w:sz="0" w:space="0" w:color="auto"/>
        <w:right w:val="none" w:sz="0" w:space="0" w:color="auto"/>
      </w:divBdr>
    </w:div>
    <w:div w:id="1062556651">
      <w:marLeft w:val="0"/>
      <w:marRight w:val="0"/>
      <w:marTop w:val="0"/>
      <w:marBottom w:val="0"/>
      <w:divBdr>
        <w:top w:val="none" w:sz="0" w:space="0" w:color="auto"/>
        <w:left w:val="none" w:sz="0" w:space="0" w:color="auto"/>
        <w:bottom w:val="none" w:sz="0" w:space="0" w:color="auto"/>
        <w:right w:val="none" w:sz="0" w:space="0" w:color="auto"/>
      </w:divBdr>
    </w:div>
    <w:div w:id="1062556652">
      <w:marLeft w:val="0"/>
      <w:marRight w:val="0"/>
      <w:marTop w:val="0"/>
      <w:marBottom w:val="0"/>
      <w:divBdr>
        <w:top w:val="none" w:sz="0" w:space="0" w:color="auto"/>
        <w:left w:val="none" w:sz="0" w:space="0" w:color="auto"/>
        <w:bottom w:val="none" w:sz="0" w:space="0" w:color="auto"/>
        <w:right w:val="none" w:sz="0" w:space="0" w:color="auto"/>
      </w:divBdr>
    </w:div>
    <w:div w:id="1062556653">
      <w:marLeft w:val="0"/>
      <w:marRight w:val="0"/>
      <w:marTop w:val="0"/>
      <w:marBottom w:val="0"/>
      <w:divBdr>
        <w:top w:val="none" w:sz="0" w:space="0" w:color="auto"/>
        <w:left w:val="none" w:sz="0" w:space="0" w:color="auto"/>
        <w:bottom w:val="none" w:sz="0" w:space="0" w:color="auto"/>
        <w:right w:val="none" w:sz="0" w:space="0" w:color="auto"/>
      </w:divBdr>
    </w:div>
    <w:div w:id="1062556655">
      <w:marLeft w:val="0"/>
      <w:marRight w:val="0"/>
      <w:marTop w:val="0"/>
      <w:marBottom w:val="0"/>
      <w:divBdr>
        <w:top w:val="none" w:sz="0" w:space="0" w:color="auto"/>
        <w:left w:val="none" w:sz="0" w:space="0" w:color="auto"/>
        <w:bottom w:val="none" w:sz="0" w:space="0" w:color="auto"/>
        <w:right w:val="none" w:sz="0" w:space="0" w:color="auto"/>
      </w:divBdr>
    </w:div>
    <w:div w:id="1062556656">
      <w:marLeft w:val="0"/>
      <w:marRight w:val="0"/>
      <w:marTop w:val="0"/>
      <w:marBottom w:val="0"/>
      <w:divBdr>
        <w:top w:val="none" w:sz="0" w:space="0" w:color="auto"/>
        <w:left w:val="none" w:sz="0" w:space="0" w:color="auto"/>
        <w:bottom w:val="none" w:sz="0" w:space="0" w:color="auto"/>
        <w:right w:val="none" w:sz="0" w:space="0" w:color="auto"/>
      </w:divBdr>
    </w:div>
    <w:div w:id="1062556657">
      <w:marLeft w:val="0"/>
      <w:marRight w:val="0"/>
      <w:marTop w:val="0"/>
      <w:marBottom w:val="0"/>
      <w:divBdr>
        <w:top w:val="none" w:sz="0" w:space="0" w:color="auto"/>
        <w:left w:val="none" w:sz="0" w:space="0" w:color="auto"/>
        <w:bottom w:val="none" w:sz="0" w:space="0" w:color="auto"/>
        <w:right w:val="none" w:sz="0" w:space="0" w:color="auto"/>
      </w:divBdr>
    </w:div>
    <w:div w:id="1062556662">
      <w:marLeft w:val="0"/>
      <w:marRight w:val="0"/>
      <w:marTop w:val="0"/>
      <w:marBottom w:val="0"/>
      <w:divBdr>
        <w:top w:val="none" w:sz="0" w:space="0" w:color="auto"/>
        <w:left w:val="none" w:sz="0" w:space="0" w:color="auto"/>
        <w:bottom w:val="none" w:sz="0" w:space="0" w:color="auto"/>
        <w:right w:val="none" w:sz="0" w:space="0" w:color="auto"/>
      </w:divBdr>
    </w:div>
    <w:div w:id="1062556663">
      <w:marLeft w:val="0"/>
      <w:marRight w:val="0"/>
      <w:marTop w:val="0"/>
      <w:marBottom w:val="0"/>
      <w:divBdr>
        <w:top w:val="none" w:sz="0" w:space="0" w:color="auto"/>
        <w:left w:val="none" w:sz="0" w:space="0" w:color="auto"/>
        <w:bottom w:val="none" w:sz="0" w:space="0" w:color="auto"/>
        <w:right w:val="none" w:sz="0" w:space="0" w:color="auto"/>
      </w:divBdr>
    </w:div>
    <w:div w:id="1062556664">
      <w:marLeft w:val="0"/>
      <w:marRight w:val="0"/>
      <w:marTop w:val="0"/>
      <w:marBottom w:val="0"/>
      <w:divBdr>
        <w:top w:val="none" w:sz="0" w:space="0" w:color="auto"/>
        <w:left w:val="none" w:sz="0" w:space="0" w:color="auto"/>
        <w:bottom w:val="none" w:sz="0" w:space="0" w:color="auto"/>
        <w:right w:val="none" w:sz="0" w:space="0" w:color="auto"/>
      </w:divBdr>
    </w:div>
    <w:div w:id="1062556665">
      <w:marLeft w:val="0"/>
      <w:marRight w:val="0"/>
      <w:marTop w:val="0"/>
      <w:marBottom w:val="0"/>
      <w:divBdr>
        <w:top w:val="none" w:sz="0" w:space="0" w:color="auto"/>
        <w:left w:val="none" w:sz="0" w:space="0" w:color="auto"/>
        <w:bottom w:val="none" w:sz="0" w:space="0" w:color="auto"/>
        <w:right w:val="none" w:sz="0" w:space="0" w:color="auto"/>
      </w:divBdr>
    </w:div>
    <w:div w:id="1062556666">
      <w:marLeft w:val="0"/>
      <w:marRight w:val="0"/>
      <w:marTop w:val="0"/>
      <w:marBottom w:val="0"/>
      <w:divBdr>
        <w:top w:val="none" w:sz="0" w:space="0" w:color="auto"/>
        <w:left w:val="none" w:sz="0" w:space="0" w:color="auto"/>
        <w:bottom w:val="none" w:sz="0" w:space="0" w:color="auto"/>
        <w:right w:val="none" w:sz="0" w:space="0" w:color="auto"/>
      </w:divBdr>
    </w:div>
    <w:div w:id="1062556667">
      <w:marLeft w:val="0"/>
      <w:marRight w:val="0"/>
      <w:marTop w:val="0"/>
      <w:marBottom w:val="0"/>
      <w:divBdr>
        <w:top w:val="none" w:sz="0" w:space="0" w:color="auto"/>
        <w:left w:val="none" w:sz="0" w:space="0" w:color="auto"/>
        <w:bottom w:val="none" w:sz="0" w:space="0" w:color="auto"/>
        <w:right w:val="none" w:sz="0" w:space="0" w:color="auto"/>
      </w:divBdr>
    </w:div>
    <w:div w:id="1062556668">
      <w:marLeft w:val="0"/>
      <w:marRight w:val="0"/>
      <w:marTop w:val="0"/>
      <w:marBottom w:val="0"/>
      <w:divBdr>
        <w:top w:val="none" w:sz="0" w:space="0" w:color="auto"/>
        <w:left w:val="none" w:sz="0" w:space="0" w:color="auto"/>
        <w:bottom w:val="none" w:sz="0" w:space="0" w:color="auto"/>
        <w:right w:val="none" w:sz="0" w:space="0" w:color="auto"/>
      </w:divBdr>
    </w:div>
    <w:div w:id="1062556669">
      <w:marLeft w:val="0"/>
      <w:marRight w:val="0"/>
      <w:marTop w:val="0"/>
      <w:marBottom w:val="0"/>
      <w:divBdr>
        <w:top w:val="none" w:sz="0" w:space="0" w:color="auto"/>
        <w:left w:val="none" w:sz="0" w:space="0" w:color="auto"/>
        <w:bottom w:val="none" w:sz="0" w:space="0" w:color="auto"/>
        <w:right w:val="none" w:sz="0" w:space="0" w:color="auto"/>
      </w:divBdr>
    </w:div>
    <w:div w:id="1062556670">
      <w:marLeft w:val="0"/>
      <w:marRight w:val="0"/>
      <w:marTop w:val="0"/>
      <w:marBottom w:val="0"/>
      <w:divBdr>
        <w:top w:val="none" w:sz="0" w:space="0" w:color="auto"/>
        <w:left w:val="none" w:sz="0" w:space="0" w:color="auto"/>
        <w:bottom w:val="none" w:sz="0" w:space="0" w:color="auto"/>
        <w:right w:val="none" w:sz="0" w:space="0" w:color="auto"/>
      </w:divBdr>
    </w:div>
    <w:div w:id="1062556671">
      <w:marLeft w:val="0"/>
      <w:marRight w:val="0"/>
      <w:marTop w:val="0"/>
      <w:marBottom w:val="0"/>
      <w:divBdr>
        <w:top w:val="none" w:sz="0" w:space="0" w:color="auto"/>
        <w:left w:val="none" w:sz="0" w:space="0" w:color="auto"/>
        <w:bottom w:val="none" w:sz="0" w:space="0" w:color="auto"/>
        <w:right w:val="none" w:sz="0" w:space="0" w:color="auto"/>
      </w:divBdr>
    </w:div>
    <w:div w:id="1062556672">
      <w:marLeft w:val="0"/>
      <w:marRight w:val="0"/>
      <w:marTop w:val="0"/>
      <w:marBottom w:val="0"/>
      <w:divBdr>
        <w:top w:val="none" w:sz="0" w:space="0" w:color="auto"/>
        <w:left w:val="none" w:sz="0" w:space="0" w:color="auto"/>
        <w:bottom w:val="none" w:sz="0" w:space="0" w:color="auto"/>
        <w:right w:val="none" w:sz="0" w:space="0" w:color="auto"/>
      </w:divBdr>
    </w:div>
    <w:div w:id="1062556673">
      <w:marLeft w:val="0"/>
      <w:marRight w:val="0"/>
      <w:marTop w:val="0"/>
      <w:marBottom w:val="0"/>
      <w:divBdr>
        <w:top w:val="none" w:sz="0" w:space="0" w:color="auto"/>
        <w:left w:val="none" w:sz="0" w:space="0" w:color="auto"/>
        <w:bottom w:val="none" w:sz="0" w:space="0" w:color="auto"/>
        <w:right w:val="none" w:sz="0" w:space="0" w:color="auto"/>
      </w:divBdr>
      <w:divsChild>
        <w:div w:id="1062556766">
          <w:marLeft w:val="0"/>
          <w:marRight w:val="0"/>
          <w:marTop w:val="0"/>
          <w:marBottom w:val="0"/>
          <w:divBdr>
            <w:top w:val="none" w:sz="0" w:space="0" w:color="auto"/>
            <w:left w:val="none" w:sz="0" w:space="0" w:color="auto"/>
            <w:bottom w:val="none" w:sz="0" w:space="0" w:color="auto"/>
            <w:right w:val="none" w:sz="0" w:space="0" w:color="auto"/>
          </w:divBdr>
          <w:divsChild>
            <w:div w:id="1062556584">
              <w:marLeft w:val="0"/>
              <w:marRight w:val="0"/>
              <w:marTop w:val="0"/>
              <w:marBottom w:val="0"/>
              <w:divBdr>
                <w:top w:val="none" w:sz="0" w:space="0" w:color="auto"/>
                <w:left w:val="none" w:sz="0" w:space="0" w:color="auto"/>
                <w:bottom w:val="none" w:sz="0" w:space="0" w:color="auto"/>
                <w:right w:val="none" w:sz="0" w:space="0" w:color="auto"/>
              </w:divBdr>
              <w:divsChild>
                <w:div w:id="1062556582">
                  <w:marLeft w:val="0"/>
                  <w:marRight w:val="0"/>
                  <w:marTop w:val="0"/>
                  <w:marBottom w:val="0"/>
                  <w:divBdr>
                    <w:top w:val="single" w:sz="6" w:space="0" w:color="E5E5E5"/>
                    <w:left w:val="single" w:sz="6" w:space="0" w:color="E5E5E5"/>
                    <w:bottom w:val="single" w:sz="6" w:space="0" w:color="E5E5E5"/>
                    <w:right w:val="single" w:sz="6" w:space="0" w:color="E5E5E5"/>
                  </w:divBdr>
                  <w:divsChild>
                    <w:div w:id="1062556504">
                      <w:marLeft w:val="0"/>
                      <w:marRight w:val="0"/>
                      <w:marTop w:val="0"/>
                      <w:marBottom w:val="0"/>
                      <w:divBdr>
                        <w:top w:val="none" w:sz="0" w:space="0" w:color="auto"/>
                        <w:left w:val="none" w:sz="0" w:space="0" w:color="auto"/>
                        <w:bottom w:val="none" w:sz="0" w:space="0" w:color="auto"/>
                        <w:right w:val="none" w:sz="0" w:space="0" w:color="auto"/>
                      </w:divBdr>
                      <w:divsChild>
                        <w:div w:id="1062556535">
                          <w:marLeft w:val="0"/>
                          <w:marRight w:val="0"/>
                          <w:marTop w:val="0"/>
                          <w:marBottom w:val="0"/>
                          <w:divBdr>
                            <w:top w:val="none" w:sz="0" w:space="0" w:color="auto"/>
                            <w:left w:val="none" w:sz="0" w:space="0" w:color="auto"/>
                            <w:bottom w:val="none" w:sz="0" w:space="0" w:color="auto"/>
                            <w:right w:val="none" w:sz="0" w:space="0" w:color="auto"/>
                          </w:divBdr>
                          <w:divsChild>
                            <w:div w:id="1062556690">
                              <w:marLeft w:val="0"/>
                              <w:marRight w:val="0"/>
                              <w:marTop w:val="0"/>
                              <w:marBottom w:val="0"/>
                              <w:divBdr>
                                <w:top w:val="none" w:sz="0" w:space="0" w:color="auto"/>
                                <w:left w:val="none" w:sz="0" w:space="0" w:color="auto"/>
                                <w:bottom w:val="none" w:sz="0" w:space="0" w:color="auto"/>
                                <w:right w:val="none" w:sz="0" w:space="0" w:color="auto"/>
                              </w:divBdr>
                              <w:divsChild>
                                <w:div w:id="1062556740">
                                  <w:marLeft w:val="0"/>
                                  <w:marRight w:val="0"/>
                                  <w:marTop w:val="0"/>
                                  <w:marBottom w:val="0"/>
                                  <w:divBdr>
                                    <w:top w:val="none" w:sz="0" w:space="0" w:color="auto"/>
                                    <w:left w:val="none" w:sz="0" w:space="0" w:color="auto"/>
                                    <w:bottom w:val="none" w:sz="0" w:space="0" w:color="auto"/>
                                    <w:right w:val="none" w:sz="0" w:space="0" w:color="auto"/>
                                  </w:divBdr>
                                  <w:divsChild>
                                    <w:div w:id="1062556551">
                                      <w:marLeft w:val="0"/>
                                      <w:marRight w:val="0"/>
                                      <w:marTop w:val="0"/>
                                      <w:marBottom w:val="0"/>
                                      <w:divBdr>
                                        <w:top w:val="none" w:sz="0" w:space="0" w:color="auto"/>
                                        <w:left w:val="none" w:sz="0" w:space="0" w:color="auto"/>
                                        <w:bottom w:val="none" w:sz="0" w:space="0" w:color="auto"/>
                                        <w:right w:val="none" w:sz="0" w:space="0" w:color="auto"/>
                                      </w:divBdr>
                                      <w:divsChild>
                                        <w:div w:id="1062556539">
                                          <w:marLeft w:val="0"/>
                                          <w:marRight w:val="0"/>
                                          <w:marTop w:val="225"/>
                                          <w:marBottom w:val="75"/>
                                          <w:divBdr>
                                            <w:top w:val="none" w:sz="0" w:space="0" w:color="auto"/>
                                            <w:left w:val="none" w:sz="0" w:space="0" w:color="auto"/>
                                            <w:bottom w:val="none" w:sz="0" w:space="0" w:color="auto"/>
                                            <w:right w:val="none" w:sz="0" w:space="0" w:color="auto"/>
                                          </w:divBdr>
                                        </w:div>
                                        <w:div w:id="1062556545">
                                          <w:marLeft w:val="0"/>
                                          <w:marRight w:val="0"/>
                                          <w:marTop w:val="225"/>
                                          <w:marBottom w:val="75"/>
                                          <w:divBdr>
                                            <w:top w:val="none" w:sz="0" w:space="0" w:color="auto"/>
                                            <w:left w:val="none" w:sz="0" w:space="0" w:color="auto"/>
                                            <w:bottom w:val="none" w:sz="0" w:space="0" w:color="auto"/>
                                            <w:right w:val="none" w:sz="0" w:space="0" w:color="auto"/>
                                          </w:divBdr>
                                        </w:div>
                                        <w:div w:id="106255660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56674">
      <w:marLeft w:val="0"/>
      <w:marRight w:val="0"/>
      <w:marTop w:val="0"/>
      <w:marBottom w:val="0"/>
      <w:divBdr>
        <w:top w:val="none" w:sz="0" w:space="0" w:color="auto"/>
        <w:left w:val="none" w:sz="0" w:space="0" w:color="auto"/>
        <w:bottom w:val="none" w:sz="0" w:space="0" w:color="auto"/>
        <w:right w:val="none" w:sz="0" w:space="0" w:color="auto"/>
      </w:divBdr>
    </w:div>
    <w:div w:id="1062556677">
      <w:marLeft w:val="0"/>
      <w:marRight w:val="0"/>
      <w:marTop w:val="0"/>
      <w:marBottom w:val="0"/>
      <w:divBdr>
        <w:top w:val="none" w:sz="0" w:space="0" w:color="auto"/>
        <w:left w:val="none" w:sz="0" w:space="0" w:color="auto"/>
        <w:bottom w:val="none" w:sz="0" w:space="0" w:color="auto"/>
        <w:right w:val="none" w:sz="0" w:space="0" w:color="auto"/>
      </w:divBdr>
    </w:div>
    <w:div w:id="1062556681">
      <w:marLeft w:val="0"/>
      <w:marRight w:val="0"/>
      <w:marTop w:val="0"/>
      <w:marBottom w:val="0"/>
      <w:divBdr>
        <w:top w:val="none" w:sz="0" w:space="0" w:color="auto"/>
        <w:left w:val="none" w:sz="0" w:space="0" w:color="auto"/>
        <w:bottom w:val="none" w:sz="0" w:space="0" w:color="auto"/>
        <w:right w:val="none" w:sz="0" w:space="0" w:color="auto"/>
      </w:divBdr>
    </w:div>
    <w:div w:id="1062556682">
      <w:marLeft w:val="0"/>
      <w:marRight w:val="0"/>
      <w:marTop w:val="0"/>
      <w:marBottom w:val="0"/>
      <w:divBdr>
        <w:top w:val="none" w:sz="0" w:space="0" w:color="auto"/>
        <w:left w:val="none" w:sz="0" w:space="0" w:color="auto"/>
        <w:bottom w:val="none" w:sz="0" w:space="0" w:color="auto"/>
        <w:right w:val="none" w:sz="0" w:space="0" w:color="auto"/>
      </w:divBdr>
    </w:div>
    <w:div w:id="1062556684">
      <w:marLeft w:val="0"/>
      <w:marRight w:val="0"/>
      <w:marTop w:val="0"/>
      <w:marBottom w:val="0"/>
      <w:divBdr>
        <w:top w:val="none" w:sz="0" w:space="0" w:color="auto"/>
        <w:left w:val="none" w:sz="0" w:space="0" w:color="auto"/>
        <w:bottom w:val="none" w:sz="0" w:space="0" w:color="auto"/>
        <w:right w:val="none" w:sz="0" w:space="0" w:color="auto"/>
      </w:divBdr>
    </w:div>
    <w:div w:id="1062556685">
      <w:marLeft w:val="0"/>
      <w:marRight w:val="0"/>
      <w:marTop w:val="0"/>
      <w:marBottom w:val="0"/>
      <w:divBdr>
        <w:top w:val="none" w:sz="0" w:space="0" w:color="auto"/>
        <w:left w:val="none" w:sz="0" w:space="0" w:color="auto"/>
        <w:bottom w:val="none" w:sz="0" w:space="0" w:color="auto"/>
        <w:right w:val="none" w:sz="0" w:space="0" w:color="auto"/>
      </w:divBdr>
    </w:div>
    <w:div w:id="1062556686">
      <w:marLeft w:val="0"/>
      <w:marRight w:val="0"/>
      <w:marTop w:val="0"/>
      <w:marBottom w:val="0"/>
      <w:divBdr>
        <w:top w:val="none" w:sz="0" w:space="0" w:color="auto"/>
        <w:left w:val="none" w:sz="0" w:space="0" w:color="auto"/>
        <w:bottom w:val="none" w:sz="0" w:space="0" w:color="auto"/>
        <w:right w:val="none" w:sz="0" w:space="0" w:color="auto"/>
      </w:divBdr>
      <w:divsChild>
        <w:div w:id="1062556627">
          <w:marLeft w:val="0"/>
          <w:marRight w:val="0"/>
          <w:marTop w:val="0"/>
          <w:marBottom w:val="0"/>
          <w:divBdr>
            <w:top w:val="none" w:sz="0" w:space="0" w:color="auto"/>
            <w:left w:val="none" w:sz="0" w:space="0" w:color="auto"/>
            <w:bottom w:val="none" w:sz="0" w:space="0" w:color="auto"/>
            <w:right w:val="none" w:sz="0" w:space="0" w:color="auto"/>
          </w:divBdr>
          <w:divsChild>
            <w:div w:id="1062556533">
              <w:marLeft w:val="0"/>
              <w:marRight w:val="0"/>
              <w:marTop w:val="0"/>
              <w:marBottom w:val="0"/>
              <w:divBdr>
                <w:top w:val="none" w:sz="0" w:space="0" w:color="auto"/>
                <w:left w:val="none" w:sz="0" w:space="0" w:color="auto"/>
                <w:bottom w:val="none" w:sz="0" w:space="0" w:color="auto"/>
                <w:right w:val="none" w:sz="0" w:space="0" w:color="auto"/>
              </w:divBdr>
              <w:divsChild>
                <w:div w:id="1062556503">
                  <w:marLeft w:val="0"/>
                  <w:marRight w:val="0"/>
                  <w:marTop w:val="0"/>
                  <w:marBottom w:val="0"/>
                  <w:divBdr>
                    <w:top w:val="none" w:sz="0" w:space="0" w:color="auto"/>
                    <w:left w:val="none" w:sz="0" w:space="0" w:color="auto"/>
                    <w:bottom w:val="none" w:sz="0" w:space="0" w:color="auto"/>
                    <w:right w:val="none" w:sz="0" w:space="0" w:color="auto"/>
                  </w:divBdr>
                  <w:divsChild>
                    <w:div w:id="1062556645">
                      <w:marLeft w:val="0"/>
                      <w:marRight w:val="0"/>
                      <w:marTop w:val="0"/>
                      <w:marBottom w:val="0"/>
                      <w:divBdr>
                        <w:top w:val="none" w:sz="0" w:space="0" w:color="auto"/>
                        <w:left w:val="none" w:sz="0" w:space="0" w:color="auto"/>
                        <w:bottom w:val="none" w:sz="0" w:space="0" w:color="auto"/>
                        <w:right w:val="none" w:sz="0" w:space="0" w:color="auto"/>
                      </w:divBdr>
                      <w:divsChild>
                        <w:div w:id="1062556469">
                          <w:marLeft w:val="0"/>
                          <w:marRight w:val="0"/>
                          <w:marTop w:val="0"/>
                          <w:marBottom w:val="0"/>
                          <w:divBdr>
                            <w:top w:val="none" w:sz="0" w:space="0" w:color="auto"/>
                            <w:left w:val="none" w:sz="0" w:space="0" w:color="auto"/>
                            <w:bottom w:val="none" w:sz="0" w:space="0" w:color="auto"/>
                            <w:right w:val="none" w:sz="0" w:space="0" w:color="auto"/>
                          </w:divBdr>
                          <w:divsChild>
                            <w:div w:id="1062556683">
                              <w:marLeft w:val="0"/>
                              <w:marRight w:val="0"/>
                              <w:marTop w:val="0"/>
                              <w:marBottom w:val="0"/>
                              <w:divBdr>
                                <w:top w:val="none" w:sz="0" w:space="0" w:color="auto"/>
                                <w:left w:val="none" w:sz="0" w:space="0" w:color="auto"/>
                                <w:bottom w:val="none" w:sz="0" w:space="0" w:color="auto"/>
                                <w:right w:val="none" w:sz="0" w:space="0" w:color="auto"/>
                              </w:divBdr>
                              <w:divsChild>
                                <w:div w:id="1062556465">
                                  <w:marLeft w:val="0"/>
                                  <w:marRight w:val="0"/>
                                  <w:marTop w:val="0"/>
                                  <w:marBottom w:val="0"/>
                                  <w:divBdr>
                                    <w:top w:val="none" w:sz="0" w:space="0" w:color="auto"/>
                                    <w:left w:val="none" w:sz="0" w:space="0" w:color="auto"/>
                                    <w:bottom w:val="none" w:sz="0" w:space="0" w:color="auto"/>
                                    <w:right w:val="none" w:sz="0" w:space="0" w:color="auto"/>
                                  </w:divBdr>
                                  <w:divsChild>
                                    <w:div w:id="1062556714">
                                      <w:marLeft w:val="0"/>
                                      <w:marRight w:val="0"/>
                                      <w:marTop w:val="0"/>
                                      <w:marBottom w:val="0"/>
                                      <w:divBdr>
                                        <w:top w:val="none" w:sz="0" w:space="0" w:color="auto"/>
                                        <w:left w:val="none" w:sz="0" w:space="0" w:color="auto"/>
                                        <w:bottom w:val="none" w:sz="0" w:space="0" w:color="auto"/>
                                        <w:right w:val="none" w:sz="0" w:space="0" w:color="auto"/>
                                      </w:divBdr>
                                      <w:divsChild>
                                        <w:div w:id="1062556802">
                                          <w:marLeft w:val="0"/>
                                          <w:marRight w:val="0"/>
                                          <w:marTop w:val="0"/>
                                          <w:marBottom w:val="0"/>
                                          <w:divBdr>
                                            <w:top w:val="none" w:sz="0" w:space="0" w:color="auto"/>
                                            <w:left w:val="none" w:sz="0" w:space="0" w:color="auto"/>
                                            <w:bottom w:val="none" w:sz="0" w:space="0" w:color="auto"/>
                                            <w:right w:val="none" w:sz="0" w:space="0" w:color="auto"/>
                                          </w:divBdr>
                                          <w:divsChild>
                                            <w:div w:id="1062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556687">
      <w:marLeft w:val="0"/>
      <w:marRight w:val="0"/>
      <w:marTop w:val="0"/>
      <w:marBottom w:val="0"/>
      <w:divBdr>
        <w:top w:val="none" w:sz="0" w:space="0" w:color="auto"/>
        <w:left w:val="none" w:sz="0" w:space="0" w:color="auto"/>
        <w:bottom w:val="none" w:sz="0" w:space="0" w:color="auto"/>
        <w:right w:val="none" w:sz="0" w:space="0" w:color="auto"/>
      </w:divBdr>
    </w:div>
    <w:div w:id="1062556691">
      <w:marLeft w:val="0"/>
      <w:marRight w:val="0"/>
      <w:marTop w:val="0"/>
      <w:marBottom w:val="0"/>
      <w:divBdr>
        <w:top w:val="none" w:sz="0" w:space="0" w:color="auto"/>
        <w:left w:val="none" w:sz="0" w:space="0" w:color="auto"/>
        <w:bottom w:val="none" w:sz="0" w:space="0" w:color="auto"/>
        <w:right w:val="none" w:sz="0" w:space="0" w:color="auto"/>
      </w:divBdr>
    </w:div>
    <w:div w:id="1062556693">
      <w:marLeft w:val="0"/>
      <w:marRight w:val="0"/>
      <w:marTop w:val="0"/>
      <w:marBottom w:val="0"/>
      <w:divBdr>
        <w:top w:val="none" w:sz="0" w:space="0" w:color="auto"/>
        <w:left w:val="none" w:sz="0" w:space="0" w:color="auto"/>
        <w:bottom w:val="none" w:sz="0" w:space="0" w:color="auto"/>
        <w:right w:val="none" w:sz="0" w:space="0" w:color="auto"/>
      </w:divBdr>
    </w:div>
    <w:div w:id="1062556695">
      <w:marLeft w:val="0"/>
      <w:marRight w:val="0"/>
      <w:marTop w:val="0"/>
      <w:marBottom w:val="0"/>
      <w:divBdr>
        <w:top w:val="none" w:sz="0" w:space="0" w:color="auto"/>
        <w:left w:val="none" w:sz="0" w:space="0" w:color="auto"/>
        <w:bottom w:val="none" w:sz="0" w:space="0" w:color="auto"/>
        <w:right w:val="none" w:sz="0" w:space="0" w:color="auto"/>
      </w:divBdr>
    </w:div>
    <w:div w:id="1062556696">
      <w:marLeft w:val="0"/>
      <w:marRight w:val="0"/>
      <w:marTop w:val="0"/>
      <w:marBottom w:val="0"/>
      <w:divBdr>
        <w:top w:val="none" w:sz="0" w:space="0" w:color="auto"/>
        <w:left w:val="none" w:sz="0" w:space="0" w:color="auto"/>
        <w:bottom w:val="none" w:sz="0" w:space="0" w:color="auto"/>
        <w:right w:val="none" w:sz="0" w:space="0" w:color="auto"/>
      </w:divBdr>
    </w:div>
    <w:div w:id="1062556697">
      <w:marLeft w:val="0"/>
      <w:marRight w:val="0"/>
      <w:marTop w:val="0"/>
      <w:marBottom w:val="0"/>
      <w:divBdr>
        <w:top w:val="none" w:sz="0" w:space="0" w:color="auto"/>
        <w:left w:val="none" w:sz="0" w:space="0" w:color="auto"/>
        <w:bottom w:val="none" w:sz="0" w:space="0" w:color="auto"/>
        <w:right w:val="none" w:sz="0" w:space="0" w:color="auto"/>
      </w:divBdr>
    </w:div>
    <w:div w:id="1062556698">
      <w:marLeft w:val="0"/>
      <w:marRight w:val="0"/>
      <w:marTop w:val="0"/>
      <w:marBottom w:val="0"/>
      <w:divBdr>
        <w:top w:val="none" w:sz="0" w:space="0" w:color="auto"/>
        <w:left w:val="none" w:sz="0" w:space="0" w:color="auto"/>
        <w:bottom w:val="none" w:sz="0" w:space="0" w:color="auto"/>
        <w:right w:val="none" w:sz="0" w:space="0" w:color="auto"/>
      </w:divBdr>
    </w:div>
    <w:div w:id="1062556699">
      <w:marLeft w:val="0"/>
      <w:marRight w:val="0"/>
      <w:marTop w:val="0"/>
      <w:marBottom w:val="0"/>
      <w:divBdr>
        <w:top w:val="none" w:sz="0" w:space="0" w:color="auto"/>
        <w:left w:val="none" w:sz="0" w:space="0" w:color="auto"/>
        <w:bottom w:val="none" w:sz="0" w:space="0" w:color="auto"/>
        <w:right w:val="none" w:sz="0" w:space="0" w:color="auto"/>
      </w:divBdr>
    </w:div>
    <w:div w:id="1062556700">
      <w:marLeft w:val="0"/>
      <w:marRight w:val="0"/>
      <w:marTop w:val="0"/>
      <w:marBottom w:val="0"/>
      <w:divBdr>
        <w:top w:val="none" w:sz="0" w:space="0" w:color="auto"/>
        <w:left w:val="none" w:sz="0" w:space="0" w:color="auto"/>
        <w:bottom w:val="none" w:sz="0" w:space="0" w:color="auto"/>
        <w:right w:val="none" w:sz="0" w:space="0" w:color="auto"/>
      </w:divBdr>
    </w:div>
    <w:div w:id="1062556701">
      <w:marLeft w:val="0"/>
      <w:marRight w:val="0"/>
      <w:marTop w:val="0"/>
      <w:marBottom w:val="0"/>
      <w:divBdr>
        <w:top w:val="none" w:sz="0" w:space="0" w:color="auto"/>
        <w:left w:val="none" w:sz="0" w:space="0" w:color="auto"/>
        <w:bottom w:val="none" w:sz="0" w:space="0" w:color="auto"/>
        <w:right w:val="none" w:sz="0" w:space="0" w:color="auto"/>
      </w:divBdr>
    </w:div>
    <w:div w:id="1062556704">
      <w:marLeft w:val="0"/>
      <w:marRight w:val="0"/>
      <w:marTop w:val="0"/>
      <w:marBottom w:val="0"/>
      <w:divBdr>
        <w:top w:val="none" w:sz="0" w:space="0" w:color="auto"/>
        <w:left w:val="none" w:sz="0" w:space="0" w:color="auto"/>
        <w:bottom w:val="none" w:sz="0" w:space="0" w:color="auto"/>
        <w:right w:val="none" w:sz="0" w:space="0" w:color="auto"/>
      </w:divBdr>
    </w:div>
    <w:div w:id="1062556705">
      <w:marLeft w:val="0"/>
      <w:marRight w:val="0"/>
      <w:marTop w:val="0"/>
      <w:marBottom w:val="0"/>
      <w:divBdr>
        <w:top w:val="none" w:sz="0" w:space="0" w:color="auto"/>
        <w:left w:val="none" w:sz="0" w:space="0" w:color="auto"/>
        <w:bottom w:val="none" w:sz="0" w:space="0" w:color="auto"/>
        <w:right w:val="none" w:sz="0" w:space="0" w:color="auto"/>
      </w:divBdr>
    </w:div>
    <w:div w:id="1062556706">
      <w:marLeft w:val="0"/>
      <w:marRight w:val="0"/>
      <w:marTop w:val="0"/>
      <w:marBottom w:val="0"/>
      <w:divBdr>
        <w:top w:val="none" w:sz="0" w:space="0" w:color="auto"/>
        <w:left w:val="none" w:sz="0" w:space="0" w:color="auto"/>
        <w:bottom w:val="none" w:sz="0" w:space="0" w:color="auto"/>
        <w:right w:val="none" w:sz="0" w:space="0" w:color="auto"/>
      </w:divBdr>
    </w:div>
    <w:div w:id="1062556707">
      <w:marLeft w:val="0"/>
      <w:marRight w:val="0"/>
      <w:marTop w:val="0"/>
      <w:marBottom w:val="0"/>
      <w:divBdr>
        <w:top w:val="none" w:sz="0" w:space="0" w:color="auto"/>
        <w:left w:val="none" w:sz="0" w:space="0" w:color="auto"/>
        <w:bottom w:val="none" w:sz="0" w:space="0" w:color="auto"/>
        <w:right w:val="none" w:sz="0" w:space="0" w:color="auto"/>
      </w:divBdr>
    </w:div>
    <w:div w:id="1062556709">
      <w:marLeft w:val="0"/>
      <w:marRight w:val="0"/>
      <w:marTop w:val="0"/>
      <w:marBottom w:val="0"/>
      <w:divBdr>
        <w:top w:val="none" w:sz="0" w:space="0" w:color="auto"/>
        <w:left w:val="none" w:sz="0" w:space="0" w:color="auto"/>
        <w:bottom w:val="none" w:sz="0" w:space="0" w:color="auto"/>
        <w:right w:val="none" w:sz="0" w:space="0" w:color="auto"/>
      </w:divBdr>
    </w:div>
    <w:div w:id="1062556710">
      <w:marLeft w:val="0"/>
      <w:marRight w:val="0"/>
      <w:marTop w:val="0"/>
      <w:marBottom w:val="0"/>
      <w:divBdr>
        <w:top w:val="none" w:sz="0" w:space="0" w:color="auto"/>
        <w:left w:val="none" w:sz="0" w:space="0" w:color="auto"/>
        <w:bottom w:val="none" w:sz="0" w:space="0" w:color="auto"/>
        <w:right w:val="none" w:sz="0" w:space="0" w:color="auto"/>
      </w:divBdr>
    </w:div>
    <w:div w:id="1062556711">
      <w:marLeft w:val="0"/>
      <w:marRight w:val="0"/>
      <w:marTop w:val="0"/>
      <w:marBottom w:val="0"/>
      <w:divBdr>
        <w:top w:val="none" w:sz="0" w:space="0" w:color="auto"/>
        <w:left w:val="none" w:sz="0" w:space="0" w:color="auto"/>
        <w:bottom w:val="none" w:sz="0" w:space="0" w:color="auto"/>
        <w:right w:val="none" w:sz="0" w:space="0" w:color="auto"/>
      </w:divBdr>
    </w:div>
    <w:div w:id="1062556713">
      <w:marLeft w:val="0"/>
      <w:marRight w:val="0"/>
      <w:marTop w:val="0"/>
      <w:marBottom w:val="0"/>
      <w:divBdr>
        <w:top w:val="none" w:sz="0" w:space="0" w:color="auto"/>
        <w:left w:val="none" w:sz="0" w:space="0" w:color="auto"/>
        <w:bottom w:val="none" w:sz="0" w:space="0" w:color="auto"/>
        <w:right w:val="none" w:sz="0" w:space="0" w:color="auto"/>
      </w:divBdr>
    </w:div>
    <w:div w:id="1062556715">
      <w:marLeft w:val="0"/>
      <w:marRight w:val="0"/>
      <w:marTop w:val="0"/>
      <w:marBottom w:val="0"/>
      <w:divBdr>
        <w:top w:val="none" w:sz="0" w:space="0" w:color="auto"/>
        <w:left w:val="none" w:sz="0" w:space="0" w:color="auto"/>
        <w:bottom w:val="none" w:sz="0" w:space="0" w:color="auto"/>
        <w:right w:val="none" w:sz="0" w:space="0" w:color="auto"/>
      </w:divBdr>
    </w:div>
    <w:div w:id="1062556717">
      <w:marLeft w:val="0"/>
      <w:marRight w:val="0"/>
      <w:marTop w:val="0"/>
      <w:marBottom w:val="0"/>
      <w:divBdr>
        <w:top w:val="none" w:sz="0" w:space="0" w:color="auto"/>
        <w:left w:val="none" w:sz="0" w:space="0" w:color="auto"/>
        <w:bottom w:val="none" w:sz="0" w:space="0" w:color="auto"/>
        <w:right w:val="none" w:sz="0" w:space="0" w:color="auto"/>
      </w:divBdr>
    </w:div>
    <w:div w:id="1062556718">
      <w:marLeft w:val="0"/>
      <w:marRight w:val="0"/>
      <w:marTop w:val="0"/>
      <w:marBottom w:val="0"/>
      <w:divBdr>
        <w:top w:val="none" w:sz="0" w:space="0" w:color="auto"/>
        <w:left w:val="none" w:sz="0" w:space="0" w:color="auto"/>
        <w:bottom w:val="none" w:sz="0" w:space="0" w:color="auto"/>
        <w:right w:val="none" w:sz="0" w:space="0" w:color="auto"/>
      </w:divBdr>
    </w:div>
    <w:div w:id="1062556721">
      <w:marLeft w:val="0"/>
      <w:marRight w:val="0"/>
      <w:marTop w:val="0"/>
      <w:marBottom w:val="0"/>
      <w:divBdr>
        <w:top w:val="none" w:sz="0" w:space="0" w:color="auto"/>
        <w:left w:val="none" w:sz="0" w:space="0" w:color="auto"/>
        <w:bottom w:val="none" w:sz="0" w:space="0" w:color="auto"/>
        <w:right w:val="none" w:sz="0" w:space="0" w:color="auto"/>
      </w:divBdr>
    </w:div>
    <w:div w:id="1062556723">
      <w:marLeft w:val="0"/>
      <w:marRight w:val="0"/>
      <w:marTop w:val="0"/>
      <w:marBottom w:val="0"/>
      <w:divBdr>
        <w:top w:val="none" w:sz="0" w:space="0" w:color="auto"/>
        <w:left w:val="none" w:sz="0" w:space="0" w:color="auto"/>
        <w:bottom w:val="none" w:sz="0" w:space="0" w:color="auto"/>
        <w:right w:val="none" w:sz="0" w:space="0" w:color="auto"/>
      </w:divBdr>
    </w:div>
    <w:div w:id="1062556724">
      <w:marLeft w:val="0"/>
      <w:marRight w:val="0"/>
      <w:marTop w:val="0"/>
      <w:marBottom w:val="0"/>
      <w:divBdr>
        <w:top w:val="none" w:sz="0" w:space="0" w:color="auto"/>
        <w:left w:val="none" w:sz="0" w:space="0" w:color="auto"/>
        <w:bottom w:val="none" w:sz="0" w:space="0" w:color="auto"/>
        <w:right w:val="none" w:sz="0" w:space="0" w:color="auto"/>
      </w:divBdr>
    </w:div>
    <w:div w:id="1062556725">
      <w:marLeft w:val="0"/>
      <w:marRight w:val="0"/>
      <w:marTop w:val="0"/>
      <w:marBottom w:val="0"/>
      <w:divBdr>
        <w:top w:val="none" w:sz="0" w:space="0" w:color="auto"/>
        <w:left w:val="none" w:sz="0" w:space="0" w:color="auto"/>
        <w:bottom w:val="none" w:sz="0" w:space="0" w:color="auto"/>
        <w:right w:val="none" w:sz="0" w:space="0" w:color="auto"/>
      </w:divBdr>
    </w:div>
    <w:div w:id="1062556726">
      <w:marLeft w:val="0"/>
      <w:marRight w:val="0"/>
      <w:marTop w:val="0"/>
      <w:marBottom w:val="0"/>
      <w:divBdr>
        <w:top w:val="none" w:sz="0" w:space="0" w:color="auto"/>
        <w:left w:val="none" w:sz="0" w:space="0" w:color="auto"/>
        <w:bottom w:val="none" w:sz="0" w:space="0" w:color="auto"/>
        <w:right w:val="none" w:sz="0" w:space="0" w:color="auto"/>
      </w:divBdr>
    </w:div>
    <w:div w:id="1062556727">
      <w:marLeft w:val="0"/>
      <w:marRight w:val="0"/>
      <w:marTop w:val="0"/>
      <w:marBottom w:val="0"/>
      <w:divBdr>
        <w:top w:val="none" w:sz="0" w:space="0" w:color="auto"/>
        <w:left w:val="none" w:sz="0" w:space="0" w:color="auto"/>
        <w:bottom w:val="none" w:sz="0" w:space="0" w:color="auto"/>
        <w:right w:val="none" w:sz="0" w:space="0" w:color="auto"/>
      </w:divBdr>
    </w:div>
    <w:div w:id="1062556728">
      <w:marLeft w:val="0"/>
      <w:marRight w:val="0"/>
      <w:marTop w:val="0"/>
      <w:marBottom w:val="0"/>
      <w:divBdr>
        <w:top w:val="none" w:sz="0" w:space="0" w:color="auto"/>
        <w:left w:val="none" w:sz="0" w:space="0" w:color="auto"/>
        <w:bottom w:val="none" w:sz="0" w:space="0" w:color="auto"/>
        <w:right w:val="none" w:sz="0" w:space="0" w:color="auto"/>
      </w:divBdr>
    </w:div>
    <w:div w:id="1062556729">
      <w:marLeft w:val="0"/>
      <w:marRight w:val="0"/>
      <w:marTop w:val="0"/>
      <w:marBottom w:val="0"/>
      <w:divBdr>
        <w:top w:val="none" w:sz="0" w:space="0" w:color="auto"/>
        <w:left w:val="none" w:sz="0" w:space="0" w:color="auto"/>
        <w:bottom w:val="none" w:sz="0" w:space="0" w:color="auto"/>
        <w:right w:val="none" w:sz="0" w:space="0" w:color="auto"/>
      </w:divBdr>
    </w:div>
    <w:div w:id="1062556732">
      <w:marLeft w:val="0"/>
      <w:marRight w:val="0"/>
      <w:marTop w:val="0"/>
      <w:marBottom w:val="0"/>
      <w:divBdr>
        <w:top w:val="none" w:sz="0" w:space="0" w:color="auto"/>
        <w:left w:val="none" w:sz="0" w:space="0" w:color="auto"/>
        <w:bottom w:val="none" w:sz="0" w:space="0" w:color="auto"/>
        <w:right w:val="none" w:sz="0" w:space="0" w:color="auto"/>
      </w:divBdr>
    </w:div>
    <w:div w:id="1062556734">
      <w:marLeft w:val="0"/>
      <w:marRight w:val="0"/>
      <w:marTop w:val="0"/>
      <w:marBottom w:val="0"/>
      <w:divBdr>
        <w:top w:val="none" w:sz="0" w:space="0" w:color="auto"/>
        <w:left w:val="none" w:sz="0" w:space="0" w:color="auto"/>
        <w:bottom w:val="none" w:sz="0" w:space="0" w:color="auto"/>
        <w:right w:val="none" w:sz="0" w:space="0" w:color="auto"/>
      </w:divBdr>
    </w:div>
    <w:div w:id="1062556736">
      <w:marLeft w:val="0"/>
      <w:marRight w:val="0"/>
      <w:marTop w:val="0"/>
      <w:marBottom w:val="0"/>
      <w:divBdr>
        <w:top w:val="none" w:sz="0" w:space="0" w:color="auto"/>
        <w:left w:val="none" w:sz="0" w:space="0" w:color="auto"/>
        <w:bottom w:val="none" w:sz="0" w:space="0" w:color="auto"/>
        <w:right w:val="none" w:sz="0" w:space="0" w:color="auto"/>
      </w:divBdr>
    </w:div>
    <w:div w:id="1062556737">
      <w:marLeft w:val="0"/>
      <w:marRight w:val="0"/>
      <w:marTop w:val="0"/>
      <w:marBottom w:val="0"/>
      <w:divBdr>
        <w:top w:val="none" w:sz="0" w:space="0" w:color="auto"/>
        <w:left w:val="none" w:sz="0" w:space="0" w:color="auto"/>
        <w:bottom w:val="none" w:sz="0" w:space="0" w:color="auto"/>
        <w:right w:val="none" w:sz="0" w:space="0" w:color="auto"/>
      </w:divBdr>
    </w:div>
    <w:div w:id="1062556739">
      <w:marLeft w:val="0"/>
      <w:marRight w:val="0"/>
      <w:marTop w:val="0"/>
      <w:marBottom w:val="0"/>
      <w:divBdr>
        <w:top w:val="none" w:sz="0" w:space="0" w:color="auto"/>
        <w:left w:val="none" w:sz="0" w:space="0" w:color="auto"/>
        <w:bottom w:val="none" w:sz="0" w:space="0" w:color="auto"/>
        <w:right w:val="none" w:sz="0" w:space="0" w:color="auto"/>
      </w:divBdr>
    </w:div>
    <w:div w:id="1062556741">
      <w:marLeft w:val="0"/>
      <w:marRight w:val="0"/>
      <w:marTop w:val="0"/>
      <w:marBottom w:val="0"/>
      <w:divBdr>
        <w:top w:val="none" w:sz="0" w:space="0" w:color="auto"/>
        <w:left w:val="none" w:sz="0" w:space="0" w:color="auto"/>
        <w:bottom w:val="none" w:sz="0" w:space="0" w:color="auto"/>
        <w:right w:val="none" w:sz="0" w:space="0" w:color="auto"/>
      </w:divBdr>
    </w:div>
    <w:div w:id="1062556743">
      <w:marLeft w:val="0"/>
      <w:marRight w:val="0"/>
      <w:marTop w:val="0"/>
      <w:marBottom w:val="0"/>
      <w:divBdr>
        <w:top w:val="none" w:sz="0" w:space="0" w:color="auto"/>
        <w:left w:val="none" w:sz="0" w:space="0" w:color="auto"/>
        <w:bottom w:val="none" w:sz="0" w:space="0" w:color="auto"/>
        <w:right w:val="none" w:sz="0" w:space="0" w:color="auto"/>
      </w:divBdr>
    </w:div>
    <w:div w:id="1062556744">
      <w:marLeft w:val="0"/>
      <w:marRight w:val="0"/>
      <w:marTop w:val="0"/>
      <w:marBottom w:val="0"/>
      <w:divBdr>
        <w:top w:val="none" w:sz="0" w:space="0" w:color="auto"/>
        <w:left w:val="none" w:sz="0" w:space="0" w:color="auto"/>
        <w:bottom w:val="none" w:sz="0" w:space="0" w:color="auto"/>
        <w:right w:val="none" w:sz="0" w:space="0" w:color="auto"/>
      </w:divBdr>
    </w:div>
    <w:div w:id="1062556745">
      <w:marLeft w:val="0"/>
      <w:marRight w:val="0"/>
      <w:marTop w:val="0"/>
      <w:marBottom w:val="0"/>
      <w:divBdr>
        <w:top w:val="none" w:sz="0" w:space="0" w:color="auto"/>
        <w:left w:val="none" w:sz="0" w:space="0" w:color="auto"/>
        <w:bottom w:val="none" w:sz="0" w:space="0" w:color="auto"/>
        <w:right w:val="none" w:sz="0" w:space="0" w:color="auto"/>
      </w:divBdr>
    </w:div>
    <w:div w:id="1062556747">
      <w:marLeft w:val="0"/>
      <w:marRight w:val="0"/>
      <w:marTop w:val="0"/>
      <w:marBottom w:val="0"/>
      <w:divBdr>
        <w:top w:val="none" w:sz="0" w:space="0" w:color="auto"/>
        <w:left w:val="none" w:sz="0" w:space="0" w:color="auto"/>
        <w:bottom w:val="none" w:sz="0" w:space="0" w:color="auto"/>
        <w:right w:val="none" w:sz="0" w:space="0" w:color="auto"/>
      </w:divBdr>
    </w:div>
    <w:div w:id="1062556748">
      <w:marLeft w:val="0"/>
      <w:marRight w:val="0"/>
      <w:marTop w:val="0"/>
      <w:marBottom w:val="0"/>
      <w:divBdr>
        <w:top w:val="none" w:sz="0" w:space="0" w:color="auto"/>
        <w:left w:val="none" w:sz="0" w:space="0" w:color="auto"/>
        <w:bottom w:val="none" w:sz="0" w:space="0" w:color="auto"/>
        <w:right w:val="none" w:sz="0" w:space="0" w:color="auto"/>
      </w:divBdr>
    </w:div>
    <w:div w:id="1062556749">
      <w:marLeft w:val="0"/>
      <w:marRight w:val="0"/>
      <w:marTop w:val="0"/>
      <w:marBottom w:val="0"/>
      <w:divBdr>
        <w:top w:val="none" w:sz="0" w:space="0" w:color="auto"/>
        <w:left w:val="none" w:sz="0" w:space="0" w:color="auto"/>
        <w:bottom w:val="none" w:sz="0" w:space="0" w:color="auto"/>
        <w:right w:val="none" w:sz="0" w:space="0" w:color="auto"/>
      </w:divBdr>
    </w:div>
    <w:div w:id="1062556753">
      <w:marLeft w:val="0"/>
      <w:marRight w:val="0"/>
      <w:marTop w:val="0"/>
      <w:marBottom w:val="0"/>
      <w:divBdr>
        <w:top w:val="none" w:sz="0" w:space="0" w:color="auto"/>
        <w:left w:val="none" w:sz="0" w:space="0" w:color="auto"/>
        <w:bottom w:val="none" w:sz="0" w:space="0" w:color="auto"/>
        <w:right w:val="none" w:sz="0" w:space="0" w:color="auto"/>
      </w:divBdr>
    </w:div>
    <w:div w:id="1062556754">
      <w:marLeft w:val="0"/>
      <w:marRight w:val="0"/>
      <w:marTop w:val="0"/>
      <w:marBottom w:val="0"/>
      <w:divBdr>
        <w:top w:val="none" w:sz="0" w:space="0" w:color="auto"/>
        <w:left w:val="none" w:sz="0" w:space="0" w:color="auto"/>
        <w:bottom w:val="none" w:sz="0" w:space="0" w:color="auto"/>
        <w:right w:val="none" w:sz="0" w:space="0" w:color="auto"/>
      </w:divBdr>
    </w:div>
    <w:div w:id="1062556755">
      <w:marLeft w:val="0"/>
      <w:marRight w:val="0"/>
      <w:marTop w:val="0"/>
      <w:marBottom w:val="0"/>
      <w:divBdr>
        <w:top w:val="none" w:sz="0" w:space="0" w:color="auto"/>
        <w:left w:val="none" w:sz="0" w:space="0" w:color="auto"/>
        <w:bottom w:val="none" w:sz="0" w:space="0" w:color="auto"/>
        <w:right w:val="none" w:sz="0" w:space="0" w:color="auto"/>
      </w:divBdr>
    </w:div>
    <w:div w:id="1062556756">
      <w:marLeft w:val="0"/>
      <w:marRight w:val="0"/>
      <w:marTop w:val="0"/>
      <w:marBottom w:val="0"/>
      <w:divBdr>
        <w:top w:val="none" w:sz="0" w:space="0" w:color="auto"/>
        <w:left w:val="none" w:sz="0" w:space="0" w:color="auto"/>
        <w:bottom w:val="none" w:sz="0" w:space="0" w:color="auto"/>
        <w:right w:val="none" w:sz="0" w:space="0" w:color="auto"/>
      </w:divBdr>
    </w:div>
    <w:div w:id="1062556757">
      <w:marLeft w:val="0"/>
      <w:marRight w:val="0"/>
      <w:marTop w:val="0"/>
      <w:marBottom w:val="0"/>
      <w:divBdr>
        <w:top w:val="none" w:sz="0" w:space="0" w:color="auto"/>
        <w:left w:val="none" w:sz="0" w:space="0" w:color="auto"/>
        <w:bottom w:val="none" w:sz="0" w:space="0" w:color="auto"/>
        <w:right w:val="none" w:sz="0" w:space="0" w:color="auto"/>
      </w:divBdr>
    </w:div>
    <w:div w:id="1062556759">
      <w:marLeft w:val="0"/>
      <w:marRight w:val="0"/>
      <w:marTop w:val="0"/>
      <w:marBottom w:val="0"/>
      <w:divBdr>
        <w:top w:val="none" w:sz="0" w:space="0" w:color="auto"/>
        <w:left w:val="none" w:sz="0" w:space="0" w:color="auto"/>
        <w:bottom w:val="none" w:sz="0" w:space="0" w:color="auto"/>
        <w:right w:val="none" w:sz="0" w:space="0" w:color="auto"/>
      </w:divBdr>
    </w:div>
    <w:div w:id="1062556760">
      <w:marLeft w:val="0"/>
      <w:marRight w:val="0"/>
      <w:marTop w:val="0"/>
      <w:marBottom w:val="0"/>
      <w:divBdr>
        <w:top w:val="none" w:sz="0" w:space="0" w:color="auto"/>
        <w:left w:val="none" w:sz="0" w:space="0" w:color="auto"/>
        <w:bottom w:val="none" w:sz="0" w:space="0" w:color="auto"/>
        <w:right w:val="none" w:sz="0" w:space="0" w:color="auto"/>
      </w:divBdr>
    </w:div>
    <w:div w:id="1062556761">
      <w:marLeft w:val="0"/>
      <w:marRight w:val="0"/>
      <w:marTop w:val="0"/>
      <w:marBottom w:val="0"/>
      <w:divBdr>
        <w:top w:val="none" w:sz="0" w:space="0" w:color="auto"/>
        <w:left w:val="none" w:sz="0" w:space="0" w:color="auto"/>
        <w:bottom w:val="none" w:sz="0" w:space="0" w:color="auto"/>
        <w:right w:val="none" w:sz="0" w:space="0" w:color="auto"/>
      </w:divBdr>
    </w:div>
    <w:div w:id="1062556763">
      <w:marLeft w:val="0"/>
      <w:marRight w:val="0"/>
      <w:marTop w:val="0"/>
      <w:marBottom w:val="0"/>
      <w:divBdr>
        <w:top w:val="none" w:sz="0" w:space="0" w:color="auto"/>
        <w:left w:val="none" w:sz="0" w:space="0" w:color="auto"/>
        <w:bottom w:val="none" w:sz="0" w:space="0" w:color="auto"/>
        <w:right w:val="none" w:sz="0" w:space="0" w:color="auto"/>
      </w:divBdr>
    </w:div>
    <w:div w:id="1062556769">
      <w:marLeft w:val="0"/>
      <w:marRight w:val="0"/>
      <w:marTop w:val="0"/>
      <w:marBottom w:val="0"/>
      <w:divBdr>
        <w:top w:val="none" w:sz="0" w:space="0" w:color="auto"/>
        <w:left w:val="none" w:sz="0" w:space="0" w:color="auto"/>
        <w:bottom w:val="none" w:sz="0" w:space="0" w:color="auto"/>
        <w:right w:val="none" w:sz="0" w:space="0" w:color="auto"/>
      </w:divBdr>
      <w:divsChild>
        <w:div w:id="1062556623">
          <w:marLeft w:val="0"/>
          <w:marRight w:val="0"/>
          <w:marTop w:val="0"/>
          <w:marBottom w:val="0"/>
          <w:divBdr>
            <w:top w:val="none" w:sz="0" w:space="0" w:color="auto"/>
            <w:left w:val="none" w:sz="0" w:space="0" w:color="auto"/>
            <w:bottom w:val="none" w:sz="0" w:space="0" w:color="auto"/>
            <w:right w:val="none" w:sz="0" w:space="0" w:color="auto"/>
          </w:divBdr>
          <w:divsChild>
            <w:div w:id="1062556786">
              <w:marLeft w:val="0"/>
              <w:marRight w:val="0"/>
              <w:marTop w:val="0"/>
              <w:marBottom w:val="0"/>
              <w:divBdr>
                <w:top w:val="none" w:sz="0" w:space="0" w:color="auto"/>
                <w:left w:val="none" w:sz="0" w:space="0" w:color="auto"/>
                <w:bottom w:val="none" w:sz="0" w:space="0" w:color="auto"/>
                <w:right w:val="none" w:sz="0" w:space="0" w:color="auto"/>
              </w:divBdr>
              <w:divsChild>
                <w:div w:id="1062556626">
                  <w:marLeft w:val="0"/>
                  <w:marRight w:val="0"/>
                  <w:marTop w:val="0"/>
                  <w:marBottom w:val="0"/>
                  <w:divBdr>
                    <w:top w:val="single" w:sz="6" w:space="0" w:color="E5E5E5"/>
                    <w:left w:val="single" w:sz="6" w:space="0" w:color="E5E5E5"/>
                    <w:bottom w:val="single" w:sz="6" w:space="0" w:color="E5E5E5"/>
                    <w:right w:val="single" w:sz="6" w:space="0" w:color="E5E5E5"/>
                  </w:divBdr>
                  <w:divsChild>
                    <w:div w:id="1062556641">
                      <w:marLeft w:val="0"/>
                      <w:marRight w:val="0"/>
                      <w:marTop w:val="0"/>
                      <w:marBottom w:val="0"/>
                      <w:divBdr>
                        <w:top w:val="none" w:sz="0" w:space="0" w:color="auto"/>
                        <w:left w:val="none" w:sz="0" w:space="0" w:color="auto"/>
                        <w:bottom w:val="none" w:sz="0" w:space="0" w:color="auto"/>
                        <w:right w:val="none" w:sz="0" w:space="0" w:color="auto"/>
                      </w:divBdr>
                      <w:divsChild>
                        <w:div w:id="1062556558">
                          <w:marLeft w:val="0"/>
                          <w:marRight w:val="0"/>
                          <w:marTop w:val="0"/>
                          <w:marBottom w:val="0"/>
                          <w:divBdr>
                            <w:top w:val="none" w:sz="0" w:space="0" w:color="auto"/>
                            <w:left w:val="none" w:sz="0" w:space="0" w:color="auto"/>
                            <w:bottom w:val="none" w:sz="0" w:space="0" w:color="auto"/>
                            <w:right w:val="none" w:sz="0" w:space="0" w:color="auto"/>
                          </w:divBdr>
                          <w:divsChild>
                            <w:div w:id="1062556589">
                              <w:marLeft w:val="0"/>
                              <w:marRight w:val="0"/>
                              <w:marTop w:val="0"/>
                              <w:marBottom w:val="0"/>
                              <w:divBdr>
                                <w:top w:val="none" w:sz="0" w:space="0" w:color="auto"/>
                                <w:left w:val="none" w:sz="0" w:space="0" w:color="auto"/>
                                <w:bottom w:val="none" w:sz="0" w:space="0" w:color="auto"/>
                                <w:right w:val="none" w:sz="0" w:space="0" w:color="auto"/>
                              </w:divBdr>
                              <w:divsChild>
                                <w:div w:id="1062556750">
                                  <w:marLeft w:val="0"/>
                                  <w:marRight w:val="0"/>
                                  <w:marTop w:val="0"/>
                                  <w:marBottom w:val="0"/>
                                  <w:divBdr>
                                    <w:top w:val="none" w:sz="0" w:space="0" w:color="auto"/>
                                    <w:left w:val="none" w:sz="0" w:space="0" w:color="auto"/>
                                    <w:bottom w:val="none" w:sz="0" w:space="0" w:color="auto"/>
                                    <w:right w:val="none" w:sz="0" w:space="0" w:color="auto"/>
                                  </w:divBdr>
                                  <w:divsChild>
                                    <w:div w:id="1062556587">
                                      <w:marLeft w:val="0"/>
                                      <w:marRight w:val="0"/>
                                      <w:marTop w:val="0"/>
                                      <w:marBottom w:val="0"/>
                                      <w:divBdr>
                                        <w:top w:val="none" w:sz="0" w:space="0" w:color="auto"/>
                                        <w:left w:val="none" w:sz="0" w:space="0" w:color="auto"/>
                                        <w:bottom w:val="none" w:sz="0" w:space="0" w:color="auto"/>
                                        <w:right w:val="none" w:sz="0" w:space="0" w:color="auto"/>
                                      </w:divBdr>
                                      <w:divsChild>
                                        <w:div w:id="1062556488">
                                          <w:marLeft w:val="0"/>
                                          <w:marRight w:val="0"/>
                                          <w:marTop w:val="225"/>
                                          <w:marBottom w:val="75"/>
                                          <w:divBdr>
                                            <w:top w:val="none" w:sz="0" w:space="0" w:color="auto"/>
                                            <w:left w:val="none" w:sz="0" w:space="0" w:color="auto"/>
                                            <w:bottom w:val="none" w:sz="0" w:space="0" w:color="auto"/>
                                            <w:right w:val="none" w:sz="0" w:space="0" w:color="auto"/>
                                          </w:divBdr>
                                        </w:div>
                                        <w:div w:id="1062556569">
                                          <w:marLeft w:val="0"/>
                                          <w:marRight w:val="0"/>
                                          <w:marTop w:val="225"/>
                                          <w:marBottom w:val="75"/>
                                          <w:divBdr>
                                            <w:top w:val="none" w:sz="0" w:space="0" w:color="auto"/>
                                            <w:left w:val="none" w:sz="0" w:space="0" w:color="auto"/>
                                            <w:bottom w:val="none" w:sz="0" w:space="0" w:color="auto"/>
                                            <w:right w:val="none" w:sz="0" w:space="0" w:color="auto"/>
                                          </w:divBdr>
                                        </w:div>
                                        <w:div w:id="106255669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56771">
      <w:marLeft w:val="0"/>
      <w:marRight w:val="0"/>
      <w:marTop w:val="0"/>
      <w:marBottom w:val="0"/>
      <w:divBdr>
        <w:top w:val="none" w:sz="0" w:space="0" w:color="auto"/>
        <w:left w:val="none" w:sz="0" w:space="0" w:color="auto"/>
        <w:bottom w:val="none" w:sz="0" w:space="0" w:color="auto"/>
        <w:right w:val="none" w:sz="0" w:space="0" w:color="auto"/>
      </w:divBdr>
    </w:div>
    <w:div w:id="1062556773">
      <w:marLeft w:val="0"/>
      <w:marRight w:val="0"/>
      <w:marTop w:val="0"/>
      <w:marBottom w:val="0"/>
      <w:divBdr>
        <w:top w:val="none" w:sz="0" w:space="0" w:color="auto"/>
        <w:left w:val="none" w:sz="0" w:space="0" w:color="auto"/>
        <w:bottom w:val="none" w:sz="0" w:space="0" w:color="auto"/>
        <w:right w:val="none" w:sz="0" w:space="0" w:color="auto"/>
      </w:divBdr>
    </w:div>
    <w:div w:id="1062556775">
      <w:marLeft w:val="0"/>
      <w:marRight w:val="0"/>
      <w:marTop w:val="0"/>
      <w:marBottom w:val="0"/>
      <w:divBdr>
        <w:top w:val="none" w:sz="0" w:space="0" w:color="auto"/>
        <w:left w:val="none" w:sz="0" w:space="0" w:color="auto"/>
        <w:bottom w:val="none" w:sz="0" w:space="0" w:color="auto"/>
        <w:right w:val="none" w:sz="0" w:space="0" w:color="auto"/>
      </w:divBdr>
    </w:div>
    <w:div w:id="1062556776">
      <w:marLeft w:val="0"/>
      <w:marRight w:val="0"/>
      <w:marTop w:val="0"/>
      <w:marBottom w:val="0"/>
      <w:divBdr>
        <w:top w:val="none" w:sz="0" w:space="0" w:color="auto"/>
        <w:left w:val="none" w:sz="0" w:space="0" w:color="auto"/>
        <w:bottom w:val="none" w:sz="0" w:space="0" w:color="auto"/>
        <w:right w:val="none" w:sz="0" w:space="0" w:color="auto"/>
      </w:divBdr>
    </w:div>
    <w:div w:id="1062556777">
      <w:marLeft w:val="0"/>
      <w:marRight w:val="0"/>
      <w:marTop w:val="0"/>
      <w:marBottom w:val="0"/>
      <w:divBdr>
        <w:top w:val="none" w:sz="0" w:space="0" w:color="auto"/>
        <w:left w:val="none" w:sz="0" w:space="0" w:color="auto"/>
        <w:bottom w:val="none" w:sz="0" w:space="0" w:color="auto"/>
        <w:right w:val="none" w:sz="0" w:space="0" w:color="auto"/>
      </w:divBdr>
    </w:div>
    <w:div w:id="1062556780">
      <w:marLeft w:val="0"/>
      <w:marRight w:val="0"/>
      <w:marTop w:val="0"/>
      <w:marBottom w:val="0"/>
      <w:divBdr>
        <w:top w:val="none" w:sz="0" w:space="0" w:color="auto"/>
        <w:left w:val="none" w:sz="0" w:space="0" w:color="auto"/>
        <w:bottom w:val="none" w:sz="0" w:space="0" w:color="auto"/>
        <w:right w:val="none" w:sz="0" w:space="0" w:color="auto"/>
      </w:divBdr>
    </w:div>
    <w:div w:id="1062556781">
      <w:marLeft w:val="0"/>
      <w:marRight w:val="0"/>
      <w:marTop w:val="0"/>
      <w:marBottom w:val="0"/>
      <w:divBdr>
        <w:top w:val="none" w:sz="0" w:space="0" w:color="auto"/>
        <w:left w:val="none" w:sz="0" w:space="0" w:color="auto"/>
        <w:bottom w:val="none" w:sz="0" w:space="0" w:color="auto"/>
        <w:right w:val="none" w:sz="0" w:space="0" w:color="auto"/>
      </w:divBdr>
    </w:div>
    <w:div w:id="1062556782">
      <w:marLeft w:val="0"/>
      <w:marRight w:val="0"/>
      <w:marTop w:val="0"/>
      <w:marBottom w:val="0"/>
      <w:divBdr>
        <w:top w:val="none" w:sz="0" w:space="0" w:color="auto"/>
        <w:left w:val="none" w:sz="0" w:space="0" w:color="auto"/>
        <w:bottom w:val="none" w:sz="0" w:space="0" w:color="auto"/>
        <w:right w:val="none" w:sz="0" w:space="0" w:color="auto"/>
      </w:divBdr>
    </w:div>
    <w:div w:id="1062556784">
      <w:marLeft w:val="0"/>
      <w:marRight w:val="0"/>
      <w:marTop w:val="0"/>
      <w:marBottom w:val="0"/>
      <w:divBdr>
        <w:top w:val="none" w:sz="0" w:space="0" w:color="auto"/>
        <w:left w:val="none" w:sz="0" w:space="0" w:color="auto"/>
        <w:bottom w:val="none" w:sz="0" w:space="0" w:color="auto"/>
        <w:right w:val="none" w:sz="0" w:space="0" w:color="auto"/>
      </w:divBdr>
    </w:div>
    <w:div w:id="1062556785">
      <w:marLeft w:val="0"/>
      <w:marRight w:val="0"/>
      <w:marTop w:val="0"/>
      <w:marBottom w:val="0"/>
      <w:divBdr>
        <w:top w:val="none" w:sz="0" w:space="0" w:color="auto"/>
        <w:left w:val="none" w:sz="0" w:space="0" w:color="auto"/>
        <w:bottom w:val="none" w:sz="0" w:space="0" w:color="auto"/>
        <w:right w:val="none" w:sz="0" w:space="0" w:color="auto"/>
      </w:divBdr>
    </w:div>
    <w:div w:id="1062556787">
      <w:marLeft w:val="0"/>
      <w:marRight w:val="0"/>
      <w:marTop w:val="0"/>
      <w:marBottom w:val="0"/>
      <w:divBdr>
        <w:top w:val="none" w:sz="0" w:space="0" w:color="auto"/>
        <w:left w:val="none" w:sz="0" w:space="0" w:color="auto"/>
        <w:bottom w:val="none" w:sz="0" w:space="0" w:color="auto"/>
        <w:right w:val="none" w:sz="0" w:space="0" w:color="auto"/>
      </w:divBdr>
    </w:div>
    <w:div w:id="1062556788">
      <w:marLeft w:val="0"/>
      <w:marRight w:val="0"/>
      <w:marTop w:val="0"/>
      <w:marBottom w:val="0"/>
      <w:divBdr>
        <w:top w:val="none" w:sz="0" w:space="0" w:color="auto"/>
        <w:left w:val="none" w:sz="0" w:space="0" w:color="auto"/>
        <w:bottom w:val="none" w:sz="0" w:space="0" w:color="auto"/>
        <w:right w:val="none" w:sz="0" w:space="0" w:color="auto"/>
      </w:divBdr>
    </w:div>
    <w:div w:id="1062556790">
      <w:marLeft w:val="0"/>
      <w:marRight w:val="0"/>
      <w:marTop w:val="0"/>
      <w:marBottom w:val="0"/>
      <w:divBdr>
        <w:top w:val="none" w:sz="0" w:space="0" w:color="auto"/>
        <w:left w:val="none" w:sz="0" w:space="0" w:color="auto"/>
        <w:bottom w:val="none" w:sz="0" w:space="0" w:color="auto"/>
        <w:right w:val="none" w:sz="0" w:space="0" w:color="auto"/>
      </w:divBdr>
    </w:div>
    <w:div w:id="1062556791">
      <w:marLeft w:val="0"/>
      <w:marRight w:val="0"/>
      <w:marTop w:val="0"/>
      <w:marBottom w:val="0"/>
      <w:divBdr>
        <w:top w:val="none" w:sz="0" w:space="0" w:color="auto"/>
        <w:left w:val="none" w:sz="0" w:space="0" w:color="auto"/>
        <w:bottom w:val="none" w:sz="0" w:space="0" w:color="auto"/>
        <w:right w:val="none" w:sz="0" w:space="0" w:color="auto"/>
      </w:divBdr>
    </w:div>
    <w:div w:id="1062556793">
      <w:marLeft w:val="0"/>
      <w:marRight w:val="0"/>
      <w:marTop w:val="0"/>
      <w:marBottom w:val="0"/>
      <w:divBdr>
        <w:top w:val="none" w:sz="0" w:space="0" w:color="auto"/>
        <w:left w:val="none" w:sz="0" w:space="0" w:color="auto"/>
        <w:bottom w:val="none" w:sz="0" w:space="0" w:color="auto"/>
        <w:right w:val="none" w:sz="0" w:space="0" w:color="auto"/>
      </w:divBdr>
    </w:div>
    <w:div w:id="1062556794">
      <w:marLeft w:val="0"/>
      <w:marRight w:val="0"/>
      <w:marTop w:val="0"/>
      <w:marBottom w:val="0"/>
      <w:divBdr>
        <w:top w:val="none" w:sz="0" w:space="0" w:color="auto"/>
        <w:left w:val="none" w:sz="0" w:space="0" w:color="auto"/>
        <w:bottom w:val="none" w:sz="0" w:space="0" w:color="auto"/>
        <w:right w:val="none" w:sz="0" w:space="0" w:color="auto"/>
      </w:divBdr>
    </w:div>
    <w:div w:id="1062556795">
      <w:marLeft w:val="0"/>
      <w:marRight w:val="0"/>
      <w:marTop w:val="0"/>
      <w:marBottom w:val="0"/>
      <w:divBdr>
        <w:top w:val="none" w:sz="0" w:space="0" w:color="auto"/>
        <w:left w:val="none" w:sz="0" w:space="0" w:color="auto"/>
        <w:bottom w:val="none" w:sz="0" w:space="0" w:color="auto"/>
        <w:right w:val="none" w:sz="0" w:space="0" w:color="auto"/>
      </w:divBdr>
    </w:div>
    <w:div w:id="1062556796">
      <w:marLeft w:val="0"/>
      <w:marRight w:val="0"/>
      <w:marTop w:val="0"/>
      <w:marBottom w:val="0"/>
      <w:divBdr>
        <w:top w:val="none" w:sz="0" w:space="0" w:color="auto"/>
        <w:left w:val="none" w:sz="0" w:space="0" w:color="auto"/>
        <w:bottom w:val="none" w:sz="0" w:space="0" w:color="auto"/>
        <w:right w:val="none" w:sz="0" w:space="0" w:color="auto"/>
      </w:divBdr>
    </w:div>
    <w:div w:id="1062556797">
      <w:marLeft w:val="0"/>
      <w:marRight w:val="0"/>
      <w:marTop w:val="0"/>
      <w:marBottom w:val="0"/>
      <w:divBdr>
        <w:top w:val="none" w:sz="0" w:space="0" w:color="auto"/>
        <w:left w:val="none" w:sz="0" w:space="0" w:color="auto"/>
        <w:bottom w:val="none" w:sz="0" w:space="0" w:color="auto"/>
        <w:right w:val="none" w:sz="0" w:space="0" w:color="auto"/>
      </w:divBdr>
    </w:div>
    <w:div w:id="1062556798">
      <w:marLeft w:val="0"/>
      <w:marRight w:val="0"/>
      <w:marTop w:val="0"/>
      <w:marBottom w:val="0"/>
      <w:divBdr>
        <w:top w:val="none" w:sz="0" w:space="0" w:color="auto"/>
        <w:left w:val="none" w:sz="0" w:space="0" w:color="auto"/>
        <w:bottom w:val="none" w:sz="0" w:space="0" w:color="auto"/>
        <w:right w:val="none" w:sz="0" w:space="0" w:color="auto"/>
      </w:divBdr>
    </w:div>
    <w:div w:id="1062556799">
      <w:marLeft w:val="0"/>
      <w:marRight w:val="0"/>
      <w:marTop w:val="0"/>
      <w:marBottom w:val="0"/>
      <w:divBdr>
        <w:top w:val="none" w:sz="0" w:space="0" w:color="auto"/>
        <w:left w:val="none" w:sz="0" w:space="0" w:color="auto"/>
        <w:bottom w:val="none" w:sz="0" w:space="0" w:color="auto"/>
        <w:right w:val="none" w:sz="0" w:space="0" w:color="auto"/>
      </w:divBdr>
    </w:div>
    <w:div w:id="1062556800">
      <w:marLeft w:val="0"/>
      <w:marRight w:val="0"/>
      <w:marTop w:val="0"/>
      <w:marBottom w:val="0"/>
      <w:divBdr>
        <w:top w:val="none" w:sz="0" w:space="0" w:color="auto"/>
        <w:left w:val="none" w:sz="0" w:space="0" w:color="auto"/>
        <w:bottom w:val="none" w:sz="0" w:space="0" w:color="auto"/>
        <w:right w:val="none" w:sz="0" w:space="0" w:color="auto"/>
      </w:divBdr>
    </w:div>
    <w:div w:id="1062556801">
      <w:marLeft w:val="0"/>
      <w:marRight w:val="0"/>
      <w:marTop w:val="0"/>
      <w:marBottom w:val="0"/>
      <w:divBdr>
        <w:top w:val="none" w:sz="0" w:space="0" w:color="auto"/>
        <w:left w:val="none" w:sz="0" w:space="0" w:color="auto"/>
        <w:bottom w:val="none" w:sz="0" w:space="0" w:color="auto"/>
        <w:right w:val="none" w:sz="0" w:space="0" w:color="auto"/>
      </w:divBdr>
    </w:div>
    <w:div w:id="1062556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82</Pages>
  <Words>6686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清涧县土地利用总体规划</dc:title>
  <dc:subject/>
  <dc:creator>微软用户</dc:creator>
  <cp:keywords/>
  <dc:description/>
  <cp:lastModifiedBy>Microsoft</cp:lastModifiedBy>
  <cp:revision>2</cp:revision>
  <cp:lastPrinted>2017-09-30T07:47:00Z</cp:lastPrinted>
  <dcterms:created xsi:type="dcterms:W3CDTF">2018-06-26T03:00:00Z</dcterms:created>
  <dcterms:modified xsi:type="dcterms:W3CDTF">2018-06-26T03:00:00Z</dcterms:modified>
</cp:coreProperties>
</file>